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C0B" w:rsidRPr="00814377" w:rsidRDefault="00857C0B" w:rsidP="00857C0B">
      <w:pPr>
        <w:rPr>
          <w:rFonts w:ascii="宋体" w:hAnsi="宋体" w:hint="eastAsia"/>
          <w:b/>
          <w:color w:val="FF0000"/>
          <w:szCs w:val="21"/>
        </w:rPr>
      </w:pPr>
    </w:p>
    <w:p w:rsidR="0076177E" w:rsidRDefault="00A453E7" w:rsidP="0076177E">
      <w:pPr>
        <w:jc w:val="center"/>
        <w:rPr>
          <w:rFonts w:hint="eastAsia"/>
          <w:b/>
          <w:sz w:val="44"/>
          <w:szCs w:val="44"/>
        </w:rPr>
      </w:pPr>
      <w:r w:rsidRPr="00A453E7">
        <w:rPr>
          <w:rFonts w:hint="eastAsia"/>
          <w:b/>
          <w:sz w:val="44"/>
          <w:szCs w:val="44"/>
        </w:rPr>
        <w:t>钱学森力学班</w:t>
      </w:r>
      <w:r w:rsidR="0076177E">
        <w:rPr>
          <w:rFonts w:hint="eastAsia"/>
          <w:b/>
          <w:sz w:val="44"/>
          <w:szCs w:val="44"/>
        </w:rPr>
        <w:t>（</w:t>
      </w:r>
      <w:r w:rsidR="0076177E" w:rsidRPr="0076177E">
        <w:rPr>
          <w:sz w:val="32"/>
          <w:szCs w:val="32"/>
        </w:rPr>
        <w:t>Tsien Excellence in Education Program</w:t>
      </w:r>
      <w:r w:rsidR="0076177E">
        <w:rPr>
          <w:b/>
          <w:sz w:val="44"/>
          <w:szCs w:val="44"/>
        </w:rPr>
        <w:t>）</w:t>
      </w:r>
    </w:p>
    <w:p w:rsidR="00433AB0" w:rsidRPr="00E22E9E" w:rsidRDefault="00433AB0" w:rsidP="00433AB0">
      <w:pPr>
        <w:adjustRightInd w:val="0"/>
        <w:spacing w:line="276" w:lineRule="auto"/>
        <w:jc w:val="center"/>
        <w:rPr>
          <w:b/>
          <w:bCs/>
          <w:color w:val="FF0000"/>
          <w:sz w:val="36"/>
          <w:szCs w:val="36"/>
          <w:shd w:val="clear" w:color="auto" w:fill="FFFFFF"/>
        </w:rPr>
      </w:pPr>
    </w:p>
    <w:p w:rsidR="000D6A8F" w:rsidRDefault="000D6A8F" w:rsidP="000D6A8F"/>
    <w:p w:rsidR="000D6A8F" w:rsidRPr="00A453E7" w:rsidRDefault="000D6A8F" w:rsidP="000D6A8F">
      <w:pPr>
        <w:rPr>
          <w:rFonts w:hint="eastAsia"/>
          <w:b/>
          <w:sz w:val="28"/>
          <w:szCs w:val="30"/>
        </w:rPr>
      </w:pPr>
      <w:r w:rsidRPr="00A453E7">
        <w:rPr>
          <w:rFonts w:hint="eastAsia"/>
          <w:b/>
          <w:sz w:val="28"/>
          <w:szCs w:val="30"/>
        </w:rPr>
        <w:t>概述</w:t>
      </w:r>
    </w:p>
    <w:p w:rsidR="00433AB0" w:rsidRPr="00865343" w:rsidRDefault="00433AB0" w:rsidP="00433AB0">
      <w:pPr>
        <w:widowControl/>
        <w:shd w:val="clear" w:color="auto" w:fill="FFFFFF"/>
        <w:adjustRightInd w:val="0"/>
        <w:spacing w:line="300" w:lineRule="auto"/>
        <w:ind w:firstLine="414"/>
        <w:jc w:val="left"/>
        <w:rPr>
          <w:color w:val="000000"/>
          <w:kern w:val="0"/>
          <w:szCs w:val="21"/>
        </w:rPr>
      </w:pPr>
      <w:r>
        <w:rPr>
          <w:rFonts w:hint="eastAsia"/>
        </w:rPr>
        <w:t xml:space="preserve"> </w:t>
      </w:r>
      <w:r w:rsidRPr="00865343">
        <w:rPr>
          <w:rFonts w:eastAsia="微软雅黑"/>
          <w:color w:val="000000"/>
          <w:kern w:val="0"/>
          <w:szCs w:val="21"/>
        </w:rPr>
        <w:t>“</w:t>
      </w:r>
      <w:r w:rsidRPr="00865343">
        <w:rPr>
          <w:color w:val="000000"/>
          <w:kern w:val="0"/>
          <w:szCs w:val="21"/>
        </w:rPr>
        <w:t>钱学森力学班</w:t>
      </w:r>
      <w:r w:rsidRPr="00865343">
        <w:rPr>
          <w:rFonts w:eastAsia="微软雅黑"/>
          <w:color w:val="000000"/>
          <w:kern w:val="0"/>
          <w:szCs w:val="21"/>
        </w:rPr>
        <w:t>”</w:t>
      </w:r>
      <w:r w:rsidRPr="00865343">
        <w:rPr>
          <w:color w:val="000000"/>
          <w:kern w:val="0"/>
          <w:szCs w:val="21"/>
        </w:rPr>
        <w:t>隶属清华大学拔尖创新人才培养计划</w:t>
      </w:r>
      <w:r w:rsidRPr="00D338BB">
        <w:rPr>
          <w:color w:val="000000"/>
          <w:kern w:val="0"/>
          <w:szCs w:val="21"/>
        </w:rPr>
        <w:t xml:space="preserve"> </w:t>
      </w:r>
      <w:r w:rsidRPr="00865343">
        <w:rPr>
          <w:rFonts w:eastAsia="微软雅黑"/>
          <w:color w:val="000000"/>
          <w:kern w:val="0"/>
          <w:szCs w:val="21"/>
        </w:rPr>
        <w:t>(</w:t>
      </w:r>
      <w:r w:rsidRPr="00865343">
        <w:rPr>
          <w:color w:val="000000"/>
          <w:kern w:val="0"/>
          <w:szCs w:val="21"/>
        </w:rPr>
        <w:t>简称清华学堂计划</w:t>
      </w:r>
      <w:r w:rsidRPr="00865343">
        <w:rPr>
          <w:rFonts w:eastAsia="微软雅黑"/>
          <w:color w:val="000000"/>
          <w:kern w:val="0"/>
          <w:szCs w:val="21"/>
        </w:rPr>
        <w:t>),</w:t>
      </w:r>
      <w:r w:rsidRPr="00D338BB">
        <w:rPr>
          <w:rFonts w:eastAsia="微软雅黑"/>
          <w:color w:val="000000"/>
          <w:kern w:val="0"/>
          <w:szCs w:val="21"/>
        </w:rPr>
        <w:t xml:space="preserve"> </w:t>
      </w:r>
      <w:r w:rsidRPr="00865343">
        <w:rPr>
          <w:color w:val="000000"/>
          <w:kern w:val="0"/>
          <w:szCs w:val="21"/>
        </w:rPr>
        <w:t>自</w:t>
      </w:r>
      <w:r w:rsidRPr="00D338BB">
        <w:rPr>
          <w:rFonts w:eastAsia="微软雅黑"/>
          <w:color w:val="000000"/>
          <w:kern w:val="0"/>
          <w:szCs w:val="21"/>
        </w:rPr>
        <w:t>2009</w:t>
      </w:r>
      <w:r w:rsidRPr="00865343">
        <w:rPr>
          <w:color w:val="000000"/>
          <w:kern w:val="0"/>
          <w:szCs w:val="21"/>
        </w:rPr>
        <w:t>年创办以来</w:t>
      </w:r>
      <w:r w:rsidRPr="00865343">
        <w:rPr>
          <w:rFonts w:eastAsia="微软雅黑"/>
          <w:color w:val="000000"/>
          <w:kern w:val="0"/>
          <w:szCs w:val="21"/>
        </w:rPr>
        <w:t>,</w:t>
      </w:r>
      <w:r w:rsidRPr="00D338BB">
        <w:rPr>
          <w:rFonts w:eastAsia="微软雅黑"/>
          <w:color w:val="000000"/>
          <w:kern w:val="0"/>
          <w:szCs w:val="21"/>
        </w:rPr>
        <w:t> </w:t>
      </w:r>
      <w:r w:rsidRPr="00865343">
        <w:rPr>
          <w:color w:val="000000"/>
          <w:kern w:val="0"/>
          <w:szCs w:val="21"/>
        </w:rPr>
        <w:t>已有十多名各省理科状元进入钱班，一半以上学生是各省理科前十名，</w:t>
      </w:r>
      <w:bookmarkStart w:id="0" w:name="_GoBack"/>
      <w:bookmarkEnd w:id="0"/>
      <w:r w:rsidRPr="00865343">
        <w:rPr>
          <w:color w:val="000000"/>
          <w:kern w:val="0"/>
          <w:szCs w:val="21"/>
        </w:rPr>
        <w:t>成为全国优秀学生向往的试验班之一。</w:t>
      </w:r>
    </w:p>
    <w:p w:rsidR="00433AB0" w:rsidRPr="00433AB0" w:rsidRDefault="00433AB0" w:rsidP="00F27648">
      <w:pPr>
        <w:widowControl/>
        <w:shd w:val="clear" w:color="auto" w:fill="FFFFFF"/>
        <w:spacing w:line="276" w:lineRule="auto"/>
        <w:ind w:firstLine="412"/>
        <w:jc w:val="left"/>
        <w:rPr>
          <w:rFonts w:eastAsia="微软雅黑"/>
          <w:color w:val="FF0000"/>
          <w:kern w:val="0"/>
          <w:sz w:val="24"/>
        </w:rPr>
      </w:pPr>
      <w:r w:rsidRPr="00865343">
        <w:rPr>
          <w:color w:val="000000"/>
          <w:kern w:val="0"/>
          <w:szCs w:val="21"/>
        </w:rPr>
        <w:t>钱学森班以世界著名力学家、我国近代力学和航天事业奠基人钱学森命名。钱学森力学班的创办旨在秉承钱老对创新性人才教育和培养模式的思考和实践，探寻更富竞争力的顶尖科技人才的培养模式。</w:t>
      </w:r>
    </w:p>
    <w:p w:rsidR="00EC3E81" w:rsidRPr="00433AB0" w:rsidRDefault="00EC3E81" w:rsidP="000D6A8F">
      <w:pPr>
        <w:rPr>
          <w:rFonts w:ascii="Arial" w:hAnsi="Arial" w:cs="Arial" w:hint="eastAsia"/>
          <w:color w:val="262626"/>
          <w:kern w:val="0"/>
          <w:szCs w:val="28"/>
        </w:rPr>
      </w:pPr>
    </w:p>
    <w:p w:rsidR="00534001" w:rsidRPr="0044269F" w:rsidRDefault="00534001" w:rsidP="00534001">
      <w:pPr>
        <w:rPr>
          <w:b/>
          <w:sz w:val="28"/>
          <w:szCs w:val="30"/>
        </w:rPr>
      </w:pPr>
      <w:r w:rsidRPr="0044269F">
        <w:rPr>
          <w:rFonts w:hint="eastAsia"/>
          <w:b/>
          <w:sz w:val="28"/>
          <w:szCs w:val="30"/>
        </w:rPr>
        <w:t>钱学森力学班的定位</w:t>
      </w:r>
    </w:p>
    <w:p w:rsidR="00534001" w:rsidRDefault="00534001" w:rsidP="00534001">
      <w:pPr>
        <w:ind w:firstLineChars="200" w:firstLine="420"/>
        <w:rPr>
          <w:rFonts w:ascii="Arial" w:hAnsi="Arial" w:cs="Arial"/>
          <w:color w:val="262626"/>
          <w:kern w:val="0"/>
          <w:szCs w:val="28"/>
        </w:rPr>
      </w:pPr>
      <w:r>
        <w:rPr>
          <w:rFonts w:ascii="Arial" w:hAnsi="Arial" w:cs="Arial" w:hint="eastAsia"/>
          <w:color w:val="262626"/>
          <w:kern w:val="0"/>
          <w:szCs w:val="28"/>
        </w:rPr>
        <w:t>因应钱学森之问，在钱老去世的前夕，首届</w:t>
      </w:r>
      <w:r w:rsidRPr="00B72DA8">
        <w:rPr>
          <w:rFonts w:ascii="Arial" w:hAnsi="Arial" w:cs="Arial" w:hint="eastAsia"/>
          <w:color w:val="262626"/>
          <w:kern w:val="0"/>
          <w:szCs w:val="28"/>
        </w:rPr>
        <w:t>钱学森力学班</w:t>
      </w:r>
      <w:r>
        <w:rPr>
          <w:rFonts w:ascii="Arial" w:hAnsi="Arial" w:cs="Arial" w:hint="eastAsia"/>
          <w:color w:val="262626"/>
          <w:kern w:val="0"/>
          <w:szCs w:val="28"/>
        </w:rPr>
        <w:t>于</w:t>
      </w:r>
      <w:r>
        <w:rPr>
          <w:rFonts w:ascii="Arial" w:hAnsi="Arial" w:cs="Arial" w:hint="eastAsia"/>
          <w:color w:val="262626"/>
          <w:kern w:val="0"/>
          <w:szCs w:val="28"/>
        </w:rPr>
        <w:t>2009</w:t>
      </w:r>
      <w:r>
        <w:rPr>
          <w:rFonts w:ascii="Arial" w:hAnsi="Arial" w:cs="Arial" w:hint="eastAsia"/>
          <w:color w:val="262626"/>
          <w:kern w:val="0"/>
          <w:szCs w:val="28"/>
        </w:rPr>
        <w:t>年</w:t>
      </w:r>
      <w:r>
        <w:rPr>
          <w:rFonts w:ascii="Arial" w:hAnsi="Arial" w:cs="Arial" w:hint="eastAsia"/>
          <w:color w:val="262626"/>
          <w:kern w:val="0"/>
          <w:szCs w:val="28"/>
        </w:rPr>
        <w:t>9</w:t>
      </w:r>
      <w:r>
        <w:rPr>
          <w:rFonts w:ascii="Arial" w:hAnsi="Arial" w:cs="Arial" w:hint="eastAsia"/>
          <w:color w:val="262626"/>
          <w:kern w:val="0"/>
          <w:szCs w:val="28"/>
        </w:rPr>
        <w:t>月开班。</w:t>
      </w:r>
    </w:p>
    <w:p w:rsidR="00534001" w:rsidRDefault="00534001" w:rsidP="00534001">
      <w:pPr>
        <w:ind w:firstLineChars="200" w:firstLine="420"/>
        <w:rPr>
          <w:rFonts w:ascii="Arial" w:hAnsi="Arial" w:cs="Arial"/>
          <w:color w:val="262626"/>
          <w:kern w:val="0"/>
          <w:szCs w:val="28"/>
        </w:rPr>
      </w:pPr>
      <w:r w:rsidRPr="00E85F93">
        <w:rPr>
          <w:rFonts w:ascii="Arial" w:hAnsi="Arial" w:cs="Arial" w:hint="eastAsia"/>
          <w:color w:val="262626"/>
          <w:kern w:val="0"/>
          <w:szCs w:val="28"/>
        </w:rPr>
        <w:t>学制为本科四年，按学分制管理，授工学学士学位。</w:t>
      </w:r>
    </w:p>
    <w:p w:rsidR="00534001" w:rsidRDefault="00534001" w:rsidP="00534001">
      <w:pPr>
        <w:ind w:firstLineChars="200" w:firstLine="420"/>
        <w:rPr>
          <w:rFonts w:ascii="Arial" w:hAnsi="Arial" w:cs="Arial"/>
          <w:color w:val="262626"/>
          <w:kern w:val="0"/>
          <w:szCs w:val="28"/>
        </w:rPr>
      </w:pPr>
      <w:r>
        <w:rPr>
          <w:rFonts w:ascii="Arial" w:hAnsi="Arial" w:cs="Arial" w:hint="eastAsia"/>
          <w:color w:val="262626"/>
          <w:kern w:val="0"/>
          <w:szCs w:val="28"/>
        </w:rPr>
        <w:t>钱学森班归属于</w:t>
      </w:r>
      <w:r w:rsidRPr="00B72DA8">
        <w:rPr>
          <w:rFonts w:ascii="Arial" w:hAnsi="Arial" w:cs="Arial" w:hint="eastAsia"/>
          <w:color w:val="262626"/>
          <w:kern w:val="0"/>
          <w:szCs w:val="28"/>
        </w:rPr>
        <w:t>国家拔尖人才培养计划</w:t>
      </w:r>
      <w:r>
        <w:rPr>
          <w:rFonts w:ascii="Arial" w:hAnsi="Arial" w:cs="Arial" w:hint="eastAsia"/>
          <w:color w:val="262626"/>
          <w:kern w:val="0"/>
          <w:szCs w:val="28"/>
        </w:rPr>
        <w:t>和</w:t>
      </w:r>
      <w:r w:rsidRPr="00B72DA8">
        <w:rPr>
          <w:rFonts w:ascii="Arial" w:hAnsi="Arial" w:cs="Arial" w:hint="eastAsia"/>
          <w:color w:val="262626"/>
          <w:kern w:val="0"/>
          <w:szCs w:val="28"/>
        </w:rPr>
        <w:t>清华学堂人才</w:t>
      </w:r>
      <w:r w:rsidR="00AE1279">
        <w:rPr>
          <w:rFonts w:ascii="Arial" w:hAnsi="Arial" w:cs="Arial" w:hint="eastAsia"/>
          <w:color w:val="262626"/>
          <w:kern w:val="0"/>
          <w:szCs w:val="28"/>
        </w:rPr>
        <w:t>培养</w:t>
      </w:r>
      <w:r w:rsidR="00AE1279">
        <w:rPr>
          <w:rFonts w:ascii="Arial" w:hAnsi="Arial" w:cs="Arial"/>
          <w:color w:val="262626"/>
          <w:kern w:val="0"/>
          <w:szCs w:val="28"/>
        </w:rPr>
        <w:t>计划</w:t>
      </w:r>
      <w:r>
        <w:rPr>
          <w:rFonts w:ascii="Arial" w:hAnsi="Arial" w:cs="Arial" w:hint="eastAsia"/>
          <w:color w:val="262626"/>
          <w:kern w:val="0"/>
          <w:szCs w:val="28"/>
        </w:rPr>
        <w:t>。但与同属于该两个计划的数学、物理、化学、生物、和信息实验班分别</w:t>
      </w:r>
      <w:r w:rsidRPr="00B72DA8">
        <w:rPr>
          <w:rFonts w:ascii="Arial" w:hAnsi="Arial" w:cs="Arial" w:hint="eastAsia"/>
          <w:color w:val="262626"/>
          <w:kern w:val="0"/>
          <w:szCs w:val="28"/>
        </w:rPr>
        <w:t>定位在单一学科、由单个院系建设</w:t>
      </w:r>
      <w:r>
        <w:rPr>
          <w:rFonts w:ascii="Arial" w:hAnsi="Arial" w:cs="Arial" w:hint="eastAsia"/>
          <w:color w:val="262626"/>
          <w:kern w:val="0"/>
          <w:szCs w:val="28"/>
        </w:rPr>
        <w:t>不同，钱学森</w:t>
      </w:r>
      <w:r w:rsidRPr="00B72DA8">
        <w:rPr>
          <w:rFonts w:ascii="Arial" w:hAnsi="Arial" w:cs="Arial" w:hint="eastAsia"/>
          <w:color w:val="262626"/>
          <w:kern w:val="0"/>
          <w:szCs w:val="28"/>
        </w:rPr>
        <w:t>班的定位是</w:t>
      </w:r>
      <w:r w:rsidRPr="00B72DA8">
        <w:rPr>
          <w:rFonts w:ascii="黑体" w:eastAsia="黑体" w:hAnsi="黑体" w:cs="Arial" w:hint="eastAsia"/>
          <w:color w:val="262626"/>
          <w:kern w:val="0"/>
          <w:szCs w:val="28"/>
        </w:rPr>
        <w:t>工科基础</w:t>
      </w:r>
      <w:r>
        <w:rPr>
          <w:rFonts w:ascii="黑体" w:eastAsia="黑体" w:hAnsi="黑体" w:cs="Arial" w:hint="eastAsia"/>
          <w:color w:val="262626"/>
          <w:kern w:val="0"/>
          <w:szCs w:val="28"/>
        </w:rPr>
        <w:t>实验班</w:t>
      </w:r>
      <w:r w:rsidRPr="00B72DA8">
        <w:rPr>
          <w:rFonts w:ascii="Arial" w:hAnsi="Arial" w:cs="Arial" w:hint="eastAsia"/>
          <w:color w:val="262626"/>
          <w:kern w:val="0"/>
          <w:szCs w:val="28"/>
        </w:rPr>
        <w:t>，</w:t>
      </w:r>
      <w:r w:rsidR="002D52F4">
        <w:rPr>
          <w:rFonts w:ascii="Arial" w:hAnsi="Arial" w:cs="Arial" w:hint="eastAsia"/>
          <w:color w:val="262626"/>
          <w:kern w:val="0"/>
          <w:szCs w:val="28"/>
        </w:rPr>
        <w:t>在</w:t>
      </w:r>
      <w:r w:rsidR="002D52F4">
        <w:rPr>
          <w:rFonts w:ascii="Arial" w:hAnsi="Arial" w:cs="Arial"/>
          <w:color w:val="262626"/>
          <w:kern w:val="0"/>
          <w:szCs w:val="28"/>
        </w:rPr>
        <w:t>从属于航天航空学院的同时，</w:t>
      </w:r>
      <w:r w:rsidRPr="00B72DA8">
        <w:rPr>
          <w:rFonts w:ascii="Arial" w:hAnsi="Arial" w:cs="Arial" w:hint="eastAsia"/>
          <w:color w:val="262626"/>
          <w:kern w:val="0"/>
          <w:szCs w:val="28"/>
        </w:rPr>
        <w:t>由清华大学十多个院系和创新研究机构联合建设</w:t>
      </w:r>
      <w:r w:rsidRPr="00B72DA8">
        <w:rPr>
          <w:rStyle w:val="a6"/>
          <w:rFonts w:ascii="Arial" w:hAnsi="Arial" w:cs="Arial"/>
          <w:color w:val="262626"/>
          <w:kern w:val="0"/>
          <w:szCs w:val="28"/>
        </w:rPr>
        <w:footnoteReference w:id="1"/>
      </w:r>
      <w:r w:rsidRPr="00B72DA8">
        <w:rPr>
          <w:rFonts w:ascii="Arial" w:hAnsi="Arial" w:cs="Arial" w:hint="eastAsia"/>
          <w:color w:val="262626"/>
          <w:kern w:val="0"/>
          <w:szCs w:val="28"/>
        </w:rPr>
        <w:t>。</w:t>
      </w:r>
    </w:p>
    <w:p w:rsidR="00534001" w:rsidRDefault="00534001" w:rsidP="00534001">
      <w:pPr>
        <w:ind w:firstLineChars="200" w:firstLine="420"/>
        <w:rPr>
          <w:rFonts w:ascii="Arial" w:hAnsi="Arial" w:cs="Arial"/>
          <w:color w:val="262626"/>
          <w:kern w:val="0"/>
          <w:szCs w:val="28"/>
        </w:rPr>
      </w:pPr>
      <w:r>
        <w:rPr>
          <w:rFonts w:ascii="Arial" w:hAnsi="Arial" w:cs="Arial" w:hint="eastAsia"/>
          <w:color w:val="262626"/>
          <w:kern w:val="0"/>
          <w:szCs w:val="28"/>
        </w:rPr>
        <w:t>与普通工科专业的训练相对照，钱学森班要求更扎实的数理基础、更强调综合人文素养和国际性视野、强化创新性的研究和挑战性的设计。</w:t>
      </w:r>
      <w:r w:rsidR="005941FD">
        <w:rPr>
          <w:rFonts w:ascii="Arial" w:hAnsi="Arial" w:cs="Arial" w:hint="eastAsia"/>
          <w:color w:val="262626"/>
          <w:kern w:val="0"/>
          <w:szCs w:val="28"/>
        </w:rPr>
        <w:t>钱学森班</w:t>
      </w:r>
      <w:r>
        <w:rPr>
          <w:rFonts w:ascii="Arial" w:hAnsi="Arial" w:cs="Arial" w:hint="eastAsia"/>
          <w:color w:val="262626"/>
          <w:kern w:val="0"/>
          <w:szCs w:val="28"/>
        </w:rPr>
        <w:t>采取了多项措施，帮助学生寻找自己的内在兴趣、发掘自己的特长和潜能，鼓励学生选择钱学森班十多个协作院系的某个专业方向深入发展，攻读有关专业的研究生。</w:t>
      </w:r>
    </w:p>
    <w:p w:rsidR="00534001" w:rsidRDefault="00534001" w:rsidP="005941FD">
      <w:pPr>
        <w:tabs>
          <w:tab w:val="left" w:pos="2127"/>
        </w:tabs>
        <w:ind w:firstLineChars="200" w:firstLine="420"/>
        <w:rPr>
          <w:szCs w:val="21"/>
        </w:rPr>
      </w:pPr>
      <w:r>
        <w:rPr>
          <w:rFonts w:ascii="Arial" w:hAnsi="Arial" w:cs="Arial" w:hint="eastAsia"/>
          <w:color w:val="262626"/>
          <w:kern w:val="0"/>
          <w:szCs w:val="28"/>
        </w:rPr>
        <w:t>钱学森班实行项目管理、首席教授负责制，</w:t>
      </w:r>
      <w:r>
        <w:rPr>
          <w:rFonts w:hint="eastAsia"/>
          <w:szCs w:val="21"/>
        </w:rPr>
        <w:t>聘请国内外不同研究领域的著名专家和教授成立顾问委员会，共同制定学生培养方案和课程计划。</w:t>
      </w:r>
    </w:p>
    <w:p w:rsidR="00B171B2" w:rsidRDefault="00B171B2" w:rsidP="00B171B2">
      <w:pPr>
        <w:pStyle w:val="a7"/>
        <w:ind w:left="1276" w:firstLineChars="0" w:firstLine="0"/>
        <w:rPr>
          <w:rFonts w:ascii="Arial" w:hAnsi="Arial" w:cs="Arial"/>
          <w:color w:val="262626"/>
          <w:kern w:val="0"/>
          <w:szCs w:val="21"/>
        </w:rPr>
      </w:pPr>
    </w:p>
    <w:p w:rsidR="00B171B2" w:rsidRPr="00305E1B" w:rsidRDefault="00B171B2" w:rsidP="00305E1B">
      <w:pPr>
        <w:tabs>
          <w:tab w:val="left" w:pos="2127"/>
        </w:tabs>
        <w:rPr>
          <w:rFonts w:hint="eastAsia"/>
          <w:b/>
          <w:sz w:val="28"/>
          <w:szCs w:val="30"/>
        </w:rPr>
      </w:pPr>
      <w:r w:rsidRPr="00305E1B">
        <w:rPr>
          <w:rFonts w:hint="eastAsia"/>
          <w:b/>
          <w:sz w:val="28"/>
          <w:szCs w:val="30"/>
        </w:rPr>
        <w:t>钱学森</w:t>
      </w:r>
      <w:r w:rsidRPr="00305E1B">
        <w:rPr>
          <w:b/>
          <w:sz w:val="28"/>
          <w:szCs w:val="30"/>
        </w:rPr>
        <w:t>班荣誉学位</w:t>
      </w:r>
      <w:r w:rsidRPr="00305E1B">
        <w:rPr>
          <w:rFonts w:hint="eastAsia"/>
          <w:b/>
          <w:sz w:val="28"/>
          <w:szCs w:val="30"/>
        </w:rPr>
        <w:t>项目</w:t>
      </w:r>
    </w:p>
    <w:p w:rsidR="00534001" w:rsidRDefault="00534001" w:rsidP="00B171B2">
      <w:pPr>
        <w:ind w:firstLineChars="200" w:firstLine="420"/>
        <w:rPr>
          <w:rFonts w:ascii="Arial" w:hAnsi="Arial" w:cs="Arial"/>
          <w:color w:val="262626"/>
          <w:kern w:val="0"/>
          <w:szCs w:val="28"/>
        </w:rPr>
      </w:pPr>
      <w:r w:rsidRPr="00B171B2">
        <w:rPr>
          <w:rFonts w:ascii="Arial" w:hAnsi="Arial" w:cs="Arial" w:hint="eastAsia"/>
          <w:color w:val="262626"/>
          <w:kern w:val="0"/>
          <w:szCs w:val="28"/>
        </w:rPr>
        <w:t>2016</w:t>
      </w:r>
      <w:r w:rsidRPr="00B171B2">
        <w:rPr>
          <w:rFonts w:ascii="Arial" w:hAnsi="Arial" w:cs="Arial" w:hint="eastAsia"/>
          <w:color w:val="262626"/>
          <w:kern w:val="0"/>
          <w:szCs w:val="28"/>
        </w:rPr>
        <w:t>年，清华</w:t>
      </w:r>
      <w:r w:rsidR="00B171B2" w:rsidRPr="00B171B2">
        <w:rPr>
          <w:rFonts w:ascii="Arial" w:hAnsi="Arial" w:cs="Arial"/>
          <w:color w:val="262626"/>
          <w:kern w:val="0"/>
          <w:szCs w:val="28"/>
        </w:rPr>
        <w:t>大学本科荣誉学位项目在钱学森班首试</w:t>
      </w:r>
      <w:r w:rsidR="00B171B2" w:rsidRPr="00B171B2">
        <w:rPr>
          <w:rFonts w:ascii="Arial" w:hAnsi="Arial" w:cs="Arial" w:hint="eastAsia"/>
          <w:color w:val="262626"/>
          <w:kern w:val="0"/>
          <w:szCs w:val="28"/>
        </w:rPr>
        <w:t>，</w:t>
      </w:r>
      <w:r w:rsidR="00B171B2">
        <w:rPr>
          <w:rFonts w:ascii="Arial" w:hAnsi="Arial" w:cs="Arial"/>
          <w:color w:val="262626"/>
          <w:kern w:val="0"/>
          <w:szCs w:val="28"/>
        </w:rPr>
        <w:t>荣誉学位</w:t>
      </w:r>
      <w:r w:rsidR="00B171B2">
        <w:rPr>
          <w:rFonts w:ascii="Arial" w:hAnsi="Arial" w:cs="Arial" w:hint="eastAsia"/>
          <w:color w:val="262626"/>
          <w:kern w:val="0"/>
          <w:szCs w:val="28"/>
        </w:rPr>
        <w:t>项目共</w:t>
      </w:r>
      <w:r w:rsidR="00B171B2">
        <w:rPr>
          <w:rFonts w:ascii="Arial" w:hAnsi="Arial" w:cs="Arial"/>
          <w:color w:val="262626"/>
          <w:kern w:val="0"/>
          <w:szCs w:val="28"/>
        </w:rPr>
        <w:t>招收</w:t>
      </w:r>
      <w:r w:rsidR="00B171B2">
        <w:rPr>
          <w:rFonts w:ascii="Arial" w:hAnsi="Arial" w:cs="Arial" w:hint="eastAsia"/>
          <w:color w:val="262626"/>
          <w:kern w:val="0"/>
          <w:szCs w:val="28"/>
        </w:rPr>
        <w:t>50</w:t>
      </w:r>
      <w:r w:rsidR="00B171B2">
        <w:rPr>
          <w:rFonts w:ascii="Arial" w:hAnsi="Arial" w:cs="Arial" w:hint="eastAsia"/>
          <w:color w:val="262626"/>
          <w:kern w:val="0"/>
          <w:szCs w:val="28"/>
        </w:rPr>
        <w:t>名</w:t>
      </w:r>
      <w:r w:rsidR="00B171B2">
        <w:rPr>
          <w:rFonts w:ascii="Arial" w:hAnsi="Arial" w:cs="Arial"/>
          <w:color w:val="262626"/>
          <w:kern w:val="0"/>
          <w:szCs w:val="28"/>
        </w:rPr>
        <w:t>学生</w:t>
      </w:r>
      <w:r w:rsidR="00B171B2">
        <w:rPr>
          <w:rFonts w:ascii="Arial" w:hAnsi="Arial" w:cs="Arial" w:hint="eastAsia"/>
          <w:color w:val="262626"/>
          <w:kern w:val="0"/>
          <w:szCs w:val="28"/>
        </w:rPr>
        <w:t>，</w:t>
      </w:r>
      <w:r w:rsidR="00B171B2" w:rsidRPr="00B171B2">
        <w:rPr>
          <w:rFonts w:ascii="Arial" w:hAnsi="Arial" w:cs="Arial" w:hint="eastAsia"/>
          <w:color w:val="262626"/>
          <w:kern w:val="0"/>
          <w:szCs w:val="28"/>
        </w:rPr>
        <w:t>除</w:t>
      </w:r>
      <w:r w:rsidRPr="00B171B2">
        <w:rPr>
          <w:rFonts w:ascii="Arial" w:hAnsi="Arial" w:cs="Arial"/>
          <w:color w:val="262626"/>
          <w:kern w:val="0"/>
          <w:szCs w:val="28"/>
        </w:rPr>
        <w:t>钱学森班学生外，其它院系将有</w:t>
      </w:r>
      <w:r w:rsidRPr="00B171B2">
        <w:rPr>
          <w:rFonts w:ascii="Arial" w:hAnsi="Arial" w:cs="Arial"/>
          <w:color w:val="262626"/>
          <w:kern w:val="0"/>
          <w:szCs w:val="28"/>
        </w:rPr>
        <w:t>20</w:t>
      </w:r>
      <w:r w:rsidRPr="00B171B2">
        <w:rPr>
          <w:rFonts w:ascii="Arial" w:hAnsi="Arial" w:cs="Arial"/>
          <w:color w:val="262626"/>
          <w:kern w:val="0"/>
          <w:szCs w:val="28"/>
        </w:rPr>
        <w:t>名学生经过个人申请、所在院系同意并推荐、项目导师团队认证，可以进入荣誉学位项目平台</w:t>
      </w:r>
      <w:r w:rsidR="00305E1B">
        <w:rPr>
          <w:rFonts w:ascii="Arial" w:hAnsi="Arial" w:cs="Arial" w:hint="eastAsia"/>
          <w:color w:val="262626"/>
          <w:kern w:val="0"/>
          <w:szCs w:val="28"/>
        </w:rPr>
        <w:t>。</w:t>
      </w:r>
    </w:p>
    <w:p w:rsidR="00AC4034" w:rsidRDefault="00305E1B" w:rsidP="00AC4034">
      <w:pPr>
        <w:ind w:firstLineChars="200" w:firstLine="420"/>
        <w:rPr>
          <w:rFonts w:ascii="Arial" w:hAnsi="Arial" w:cs="Arial"/>
          <w:color w:val="262626"/>
          <w:kern w:val="0"/>
          <w:szCs w:val="28"/>
        </w:rPr>
      </w:pPr>
      <w:r w:rsidRPr="00AC4034">
        <w:rPr>
          <w:rFonts w:ascii="Arial" w:hAnsi="Arial" w:cs="Arial"/>
          <w:color w:val="262626"/>
          <w:kern w:val="0"/>
          <w:szCs w:val="28"/>
        </w:rPr>
        <w:t>本荣誉学位项目突出</w:t>
      </w:r>
      <w:r w:rsidRPr="00AC4034">
        <w:rPr>
          <w:rFonts w:ascii="Arial" w:hAnsi="Arial" w:cs="Arial"/>
          <w:color w:val="262626"/>
          <w:kern w:val="0"/>
          <w:szCs w:val="28"/>
        </w:rPr>
        <w:t>“</w:t>
      </w:r>
      <w:r w:rsidRPr="00AC4034">
        <w:rPr>
          <w:rFonts w:ascii="Arial" w:hAnsi="Arial" w:cs="Arial"/>
          <w:color w:val="262626"/>
          <w:kern w:val="0"/>
          <w:szCs w:val="28"/>
        </w:rPr>
        <w:t>挑战式</w:t>
      </w:r>
      <w:r w:rsidRPr="00AC4034">
        <w:rPr>
          <w:rFonts w:ascii="Arial" w:hAnsi="Arial" w:cs="Arial"/>
          <w:color w:val="262626"/>
          <w:kern w:val="0"/>
          <w:szCs w:val="28"/>
        </w:rPr>
        <w:t>”</w:t>
      </w:r>
      <w:r w:rsidRPr="00AC4034">
        <w:rPr>
          <w:rFonts w:ascii="Arial" w:hAnsi="Arial" w:cs="Arial"/>
          <w:color w:val="262626"/>
          <w:kern w:val="0"/>
          <w:szCs w:val="28"/>
        </w:rPr>
        <w:t>学习的重要性；在培养计划全部课程要求中，设置有</w:t>
      </w:r>
      <w:r w:rsidRPr="00AC4034">
        <w:rPr>
          <w:rFonts w:ascii="Arial" w:hAnsi="Arial" w:cs="Arial"/>
          <w:color w:val="262626"/>
          <w:kern w:val="0"/>
          <w:szCs w:val="28"/>
        </w:rPr>
        <w:t>18</w:t>
      </w:r>
      <w:r w:rsidRPr="00AC4034">
        <w:rPr>
          <w:rFonts w:ascii="Arial" w:hAnsi="Arial" w:cs="Arial"/>
          <w:color w:val="262626"/>
          <w:kern w:val="0"/>
          <w:szCs w:val="28"/>
        </w:rPr>
        <w:t>门</w:t>
      </w:r>
      <w:r w:rsidRPr="00AC4034">
        <w:rPr>
          <w:rFonts w:ascii="Arial" w:hAnsi="Arial" w:cs="Arial"/>
          <w:color w:val="262626"/>
          <w:kern w:val="0"/>
          <w:szCs w:val="28"/>
        </w:rPr>
        <w:t>“</w:t>
      </w:r>
      <w:r w:rsidRPr="00AC4034">
        <w:rPr>
          <w:rFonts w:ascii="Arial" w:hAnsi="Arial" w:cs="Arial"/>
          <w:color w:val="262626"/>
          <w:kern w:val="0"/>
          <w:szCs w:val="28"/>
        </w:rPr>
        <w:t>挑战性</w:t>
      </w:r>
      <w:r w:rsidRPr="00AC4034">
        <w:rPr>
          <w:rFonts w:ascii="Arial" w:hAnsi="Arial" w:cs="Arial"/>
          <w:color w:val="262626"/>
          <w:kern w:val="0"/>
          <w:szCs w:val="28"/>
        </w:rPr>
        <w:t>”</w:t>
      </w:r>
      <w:r w:rsidRPr="00AC4034">
        <w:rPr>
          <w:rFonts w:ascii="Arial" w:hAnsi="Arial" w:cs="Arial"/>
          <w:color w:val="262626"/>
          <w:kern w:val="0"/>
          <w:szCs w:val="28"/>
        </w:rPr>
        <w:t>课程，并划分为</w:t>
      </w:r>
      <w:r w:rsidRPr="00AC4034">
        <w:rPr>
          <w:rFonts w:ascii="Arial" w:hAnsi="Arial" w:cs="Arial"/>
          <w:color w:val="262626"/>
          <w:kern w:val="0"/>
          <w:szCs w:val="28"/>
        </w:rPr>
        <w:t>6</w:t>
      </w:r>
      <w:r w:rsidRPr="00AC4034">
        <w:rPr>
          <w:rFonts w:ascii="Arial" w:hAnsi="Arial" w:cs="Arial"/>
          <w:color w:val="262626"/>
          <w:kern w:val="0"/>
          <w:szCs w:val="28"/>
        </w:rPr>
        <w:t>个系列，分别是数学、自然科学、工程基础、研究实践、人文</w:t>
      </w:r>
      <w:r w:rsidR="005941FD">
        <w:rPr>
          <w:rFonts w:ascii="Arial" w:hAnsi="Arial" w:cs="Arial"/>
          <w:color w:val="262626"/>
          <w:kern w:val="0"/>
          <w:szCs w:val="28"/>
        </w:rPr>
        <w:t>和综合贯通</w:t>
      </w:r>
      <w:r w:rsidR="005941FD">
        <w:rPr>
          <w:rFonts w:ascii="Arial" w:hAnsi="Arial" w:cs="Arial" w:hint="eastAsia"/>
          <w:color w:val="262626"/>
          <w:kern w:val="0"/>
          <w:szCs w:val="28"/>
        </w:rPr>
        <w:t>。</w:t>
      </w:r>
      <w:r w:rsidR="005941FD">
        <w:rPr>
          <w:rFonts w:ascii="Arial" w:hAnsi="Arial" w:cs="Arial" w:hint="eastAsia"/>
          <w:color w:val="262626"/>
          <w:kern w:val="0"/>
          <w:szCs w:val="28"/>
        </w:rPr>
        <w:t xml:space="preserve"> </w:t>
      </w:r>
      <w:r w:rsidRPr="00AC4034">
        <w:rPr>
          <w:rFonts w:ascii="Arial" w:hAnsi="Arial" w:cs="Arial"/>
          <w:color w:val="262626"/>
          <w:kern w:val="0"/>
          <w:szCs w:val="28"/>
        </w:rPr>
        <w:t>参与本项目</w:t>
      </w:r>
      <w:r w:rsidR="005941FD">
        <w:rPr>
          <w:rFonts w:ascii="Arial" w:hAnsi="Arial" w:cs="Arial" w:hint="eastAsia"/>
          <w:color w:val="262626"/>
          <w:kern w:val="0"/>
          <w:szCs w:val="28"/>
        </w:rPr>
        <w:t>的</w:t>
      </w:r>
      <w:r w:rsidRPr="00AC4034">
        <w:rPr>
          <w:rFonts w:ascii="Arial" w:hAnsi="Arial" w:cs="Arial"/>
          <w:color w:val="262626"/>
          <w:kern w:val="0"/>
          <w:szCs w:val="28"/>
        </w:rPr>
        <w:t>每位同学，将依据本人的学业发展意愿和培养计划规定的基本原</w:t>
      </w:r>
      <w:r w:rsidRPr="00AC4034">
        <w:rPr>
          <w:rFonts w:ascii="Arial" w:hAnsi="Arial" w:cs="Arial"/>
          <w:color w:val="262626"/>
          <w:kern w:val="0"/>
          <w:szCs w:val="28"/>
        </w:rPr>
        <w:lastRenderedPageBreak/>
        <w:t>则，在项目导师团队的指导和协调下，制定个性化的培养方案。</w:t>
      </w:r>
    </w:p>
    <w:p w:rsidR="00EC3E81" w:rsidRPr="00305E1B" w:rsidRDefault="00EC3E81" w:rsidP="00AC4034">
      <w:pPr>
        <w:ind w:firstLineChars="200" w:firstLine="420"/>
        <w:rPr>
          <w:rFonts w:ascii="Arial" w:hAnsi="Arial" w:cs="Arial" w:hint="eastAsia"/>
          <w:color w:val="262626"/>
          <w:kern w:val="0"/>
          <w:szCs w:val="28"/>
        </w:rPr>
      </w:pPr>
    </w:p>
    <w:p w:rsidR="00534001" w:rsidRPr="003F2804" w:rsidRDefault="00534001" w:rsidP="00534001">
      <w:pPr>
        <w:tabs>
          <w:tab w:val="left" w:pos="2127"/>
        </w:tabs>
        <w:rPr>
          <w:b/>
          <w:sz w:val="28"/>
          <w:szCs w:val="30"/>
        </w:rPr>
      </w:pPr>
      <w:r w:rsidRPr="003F2804">
        <w:rPr>
          <w:rFonts w:hint="eastAsia"/>
          <w:b/>
          <w:sz w:val="28"/>
          <w:szCs w:val="30"/>
        </w:rPr>
        <w:t>招生和培养环节时，什么是钱学森班看重的学生特质？</w:t>
      </w:r>
    </w:p>
    <w:p w:rsidR="00534001" w:rsidRPr="004334B8" w:rsidRDefault="00534001" w:rsidP="00534001">
      <w:pPr>
        <w:pStyle w:val="a7"/>
        <w:numPr>
          <w:ilvl w:val="0"/>
          <w:numId w:val="3"/>
        </w:numPr>
        <w:ind w:firstLineChars="0"/>
        <w:rPr>
          <w:rFonts w:ascii="Arial" w:hAnsi="Arial" w:cs="Arial"/>
          <w:color w:val="262626"/>
          <w:kern w:val="0"/>
          <w:szCs w:val="21"/>
        </w:rPr>
      </w:pPr>
      <w:r w:rsidRPr="004334B8">
        <w:rPr>
          <w:rFonts w:ascii="Arial" w:hAnsi="Arial" w:cs="Arial" w:hint="eastAsia"/>
          <w:color w:val="262626"/>
          <w:kern w:val="0"/>
          <w:szCs w:val="21"/>
        </w:rPr>
        <w:t>对发明创造充满兴趣和激情；</w:t>
      </w:r>
    </w:p>
    <w:p w:rsidR="00534001" w:rsidRPr="004334B8" w:rsidRDefault="00534001" w:rsidP="00534001">
      <w:pPr>
        <w:pStyle w:val="a7"/>
        <w:numPr>
          <w:ilvl w:val="0"/>
          <w:numId w:val="3"/>
        </w:numPr>
        <w:ind w:firstLineChars="0"/>
        <w:rPr>
          <w:rFonts w:ascii="Arial" w:hAnsi="Arial" w:cs="Arial"/>
          <w:color w:val="262626"/>
          <w:kern w:val="0"/>
          <w:szCs w:val="21"/>
        </w:rPr>
      </w:pPr>
      <w:r w:rsidRPr="004334B8">
        <w:rPr>
          <w:rFonts w:ascii="Arial" w:hAnsi="Arial" w:cs="Arial" w:hint="eastAsia"/>
          <w:color w:val="262626"/>
          <w:kern w:val="0"/>
          <w:szCs w:val="21"/>
        </w:rPr>
        <w:t>个性特质：</w:t>
      </w:r>
    </w:p>
    <w:p w:rsidR="00534001" w:rsidRPr="004334B8" w:rsidRDefault="00534001" w:rsidP="00534001">
      <w:pPr>
        <w:pStyle w:val="a7"/>
        <w:numPr>
          <w:ilvl w:val="1"/>
          <w:numId w:val="4"/>
        </w:numPr>
        <w:ind w:firstLineChars="0"/>
        <w:rPr>
          <w:rFonts w:ascii="Arial" w:hAnsi="Arial" w:cs="Arial"/>
          <w:color w:val="262626"/>
          <w:kern w:val="0"/>
          <w:szCs w:val="21"/>
        </w:rPr>
      </w:pPr>
      <w:r w:rsidRPr="004334B8">
        <w:rPr>
          <w:rFonts w:ascii="Arial" w:hAnsi="Arial" w:cs="Arial" w:hint="eastAsia"/>
          <w:color w:val="262626"/>
          <w:kern w:val="0"/>
          <w:szCs w:val="21"/>
        </w:rPr>
        <w:t>自主性强、自信</w:t>
      </w:r>
      <w:r>
        <w:rPr>
          <w:rFonts w:ascii="Arial" w:hAnsi="Arial" w:cs="Arial" w:hint="eastAsia"/>
          <w:color w:val="262626"/>
          <w:kern w:val="0"/>
          <w:szCs w:val="21"/>
        </w:rPr>
        <w:t>、有担当</w:t>
      </w:r>
      <w:r w:rsidRPr="004334B8">
        <w:rPr>
          <w:rFonts w:ascii="Arial" w:hAnsi="Arial" w:cs="Arial" w:hint="eastAsia"/>
          <w:color w:val="262626"/>
          <w:kern w:val="0"/>
          <w:szCs w:val="21"/>
        </w:rPr>
        <w:t>；</w:t>
      </w:r>
    </w:p>
    <w:p w:rsidR="00534001" w:rsidRPr="004334B8" w:rsidRDefault="00534001" w:rsidP="00534001">
      <w:pPr>
        <w:pStyle w:val="a7"/>
        <w:numPr>
          <w:ilvl w:val="1"/>
          <w:numId w:val="4"/>
        </w:numPr>
        <w:ind w:firstLineChars="0"/>
        <w:rPr>
          <w:rFonts w:ascii="Arial" w:hAnsi="Arial" w:cs="Arial"/>
          <w:color w:val="262626"/>
          <w:kern w:val="0"/>
          <w:szCs w:val="21"/>
        </w:rPr>
      </w:pPr>
      <w:r w:rsidRPr="004334B8">
        <w:rPr>
          <w:rFonts w:ascii="Arial" w:hAnsi="Arial" w:cs="Arial" w:hint="eastAsia"/>
          <w:color w:val="262626"/>
          <w:kern w:val="0"/>
          <w:szCs w:val="21"/>
        </w:rPr>
        <w:t>好奇心强、好提问、敢于打破常规、挑战权威；</w:t>
      </w:r>
    </w:p>
    <w:p w:rsidR="00534001" w:rsidRDefault="00534001" w:rsidP="00534001">
      <w:pPr>
        <w:pStyle w:val="a7"/>
        <w:numPr>
          <w:ilvl w:val="1"/>
          <w:numId w:val="4"/>
        </w:numPr>
        <w:ind w:firstLineChars="0"/>
        <w:rPr>
          <w:rFonts w:ascii="Arial" w:hAnsi="Arial" w:cs="Arial"/>
          <w:color w:val="262626"/>
          <w:kern w:val="0"/>
          <w:szCs w:val="21"/>
        </w:rPr>
      </w:pPr>
      <w:r w:rsidRPr="004334B8">
        <w:rPr>
          <w:rFonts w:ascii="Arial" w:hAnsi="Arial" w:cs="Arial" w:hint="eastAsia"/>
          <w:color w:val="262626"/>
          <w:kern w:val="0"/>
          <w:szCs w:val="21"/>
        </w:rPr>
        <w:t>具有冒险精神、不害怕失败、不断挑战自己的极限</w:t>
      </w:r>
      <w:r>
        <w:rPr>
          <w:rFonts w:ascii="Arial" w:hAnsi="Arial" w:cs="Arial" w:hint="eastAsia"/>
          <w:color w:val="262626"/>
          <w:kern w:val="0"/>
          <w:szCs w:val="21"/>
        </w:rPr>
        <w:t>；</w:t>
      </w:r>
    </w:p>
    <w:p w:rsidR="00534001" w:rsidRPr="001B4F8E" w:rsidRDefault="00534001" w:rsidP="00534001">
      <w:pPr>
        <w:pStyle w:val="a7"/>
        <w:numPr>
          <w:ilvl w:val="1"/>
          <w:numId w:val="4"/>
        </w:numPr>
        <w:ind w:firstLineChars="0"/>
        <w:rPr>
          <w:rFonts w:ascii="Arial" w:hAnsi="Arial" w:cs="Arial"/>
          <w:color w:val="262626"/>
          <w:kern w:val="0"/>
          <w:szCs w:val="21"/>
        </w:rPr>
      </w:pPr>
      <w:r w:rsidRPr="004334B8">
        <w:rPr>
          <w:rFonts w:ascii="Arial" w:hAnsi="Arial" w:cs="Arial" w:hint="eastAsia"/>
          <w:color w:val="262626"/>
          <w:kern w:val="0"/>
          <w:szCs w:val="21"/>
        </w:rPr>
        <w:t>坚毅、积极、阳光</w:t>
      </w:r>
      <w:r w:rsidRPr="001B4F8E">
        <w:rPr>
          <w:rFonts w:ascii="Arial" w:hAnsi="Arial" w:cs="Arial" w:hint="eastAsia"/>
          <w:color w:val="262626"/>
          <w:kern w:val="0"/>
          <w:szCs w:val="21"/>
        </w:rPr>
        <w:t>。</w:t>
      </w:r>
    </w:p>
    <w:p w:rsidR="00534001" w:rsidRDefault="00534001" w:rsidP="00534001">
      <w:pPr>
        <w:ind w:firstLineChars="200" w:firstLine="420"/>
        <w:rPr>
          <w:szCs w:val="21"/>
        </w:rPr>
      </w:pPr>
    </w:p>
    <w:p w:rsidR="00AC4034" w:rsidRPr="003F2804" w:rsidRDefault="00AC4034" w:rsidP="00AC4034">
      <w:pPr>
        <w:tabs>
          <w:tab w:val="left" w:pos="2127"/>
        </w:tabs>
        <w:rPr>
          <w:b/>
          <w:sz w:val="28"/>
          <w:szCs w:val="30"/>
        </w:rPr>
      </w:pPr>
      <w:r w:rsidRPr="003F2804">
        <w:rPr>
          <w:rFonts w:hint="eastAsia"/>
          <w:b/>
          <w:sz w:val="28"/>
          <w:szCs w:val="30"/>
        </w:rPr>
        <w:t>钱学森力学班培养体系的主要特色</w:t>
      </w:r>
    </w:p>
    <w:p w:rsidR="00AC4034" w:rsidRPr="00077513" w:rsidRDefault="00AC4034" w:rsidP="00AC4034">
      <w:pPr>
        <w:pStyle w:val="a7"/>
        <w:numPr>
          <w:ilvl w:val="0"/>
          <w:numId w:val="3"/>
        </w:numPr>
        <w:ind w:firstLineChars="0"/>
        <w:rPr>
          <w:rFonts w:ascii="Kaiti SC Regular" w:eastAsia="Kaiti SC Regular" w:hAnsi="Kaiti SC Regular" w:cs="Arial"/>
          <w:color w:val="262626"/>
          <w:kern w:val="0"/>
          <w:sz w:val="24"/>
          <w:szCs w:val="28"/>
        </w:rPr>
      </w:pPr>
      <w:r>
        <w:rPr>
          <w:rFonts w:ascii="Kaiti SC Regular" w:eastAsia="Kaiti SC Regular" w:hAnsi="Kaiti SC Regular" w:cs="Arial" w:hint="eastAsia"/>
          <w:color w:val="262626"/>
          <w:kern w:val="0"/>
          <w:sz w:val="24"/>
          <w:szCs w:val="28"/>
        </w:rPr>
        <w:t>帮助和鼓励学生按照自己的兴趣和特长选择发展方向</w:t>
      </w:r>
    </w:p>
    <w:p w:rsidR="00AC4034" w:rsidRDefault="00AC4034" w:rsidP="00AC4034">
      <w:pPr>
        <w:ind w:firstLineChars="200" w:firstLine="420"/>
        <w:rPr>
          <w:rFonts w:ascii="Arial" w:hAnsi="Arial" w:cs="Arial"/>
          <w:color w:val="262626"/>
          <w:kern w:val="0"/>
          <w:szCs w:val="28"/>
        </w:rPr>
      </w:pPr>
      <w:r>
        <w:rPr>
          <w:rFonts w:ascii="Arial" w:hAnsi="Arial" w:cs="Arial" w:hint="eastAsia"/>
          <w:color w:val="262626"/>
          <w:kern w:val="0"/>
          <w:szCs w:val="28"/>
        </w:rPr>
        <w:t>帮助学生</w:t>
      </w:r>
      <w:r w:rsidRPr="00FB2809">
        <w:rPr>
          <w:rFonts w:ascii="Arial" w:hAnsi="Arial" w:cs="Arial" w:hint="eastAsia"/>
          <w:color w:val="262626"/>
          <w:kern w:val="0"/>
          <w:szCs w:val="28"/>
        </w:rPr>
        <w:t>找到</w:t>
      </w:r>
      <w:r>
        <w:rPr>
          <w:rFonts w:ascii="Arial" w:hAnsi="Arial" w:cs="Arial" w:hint="eastAsia"/>
          <w:color w:val="262626"/>
          <w:kern w:val="0"/>
          <w:szCs w:val="28"/>
        </w:rPr>
        <w:t>兴趣和</w:t>
      </w:r>
      <w:r w:rsidRPr="00FB2809">
        <w:rPr>
          <w:rFonts w:ascii="Arial" w:hAnsi="Arial" w:cs="Arial" w:hint="eastAsia"/>
          <w:color w:val="262626"/>
          <w:kern w:val="0"/>
          <w:szCs w:val="28"/>
        </w:rPr>
        <w:t>热情</w:t>
      </w:r>
      <w:r>
        <w:rPr>
          <w:rFonts w:ascii="Arial" w:hAnsi="Arial" w:cs="Arial" w:hint="eastAsia"/>
          <w:color w:val="262626"/>
          <w:kern w:val="0"/>
          <w:szCs w:val="28"/>
        </w:rPr>
        <w:t>所在，</w:t>
      </w:r>
      <w:r w:rsidRPr="00FB2809">
        <w:rPr>
          <w:rFonts w:ascii="Arial" w:hAnsi="Arial" w:cs="Arial" w:hint="eastAsia"/>
          <w:color w:val="262626"/>
          <w:kern w:val="0"/>
          <w:szCs w:val="28"/>
        </w:rPr>
        <w:t>鼓励</w:t>
      </w:r>
      <w:r>
        <w:rPr>
          <w:rFonts w:ascii="Arial" w:hAnsi="Arial" w:cs="Arial" w:hint="eastAsia"/>
          <w:color w:val="262626"/>
          <w:kern w:val="0"/>
          <w:szCs w:val="28"/>
        </w:rPr>
        <w:t>学生</w:t>
      </w:r>
      <w:r w:rsidRPr="00FB2809">
        <w:rPr>
          <w:rFonts w:ascii="Arial" w:hAnsi="Arial" w:cs="Arial" w:hint="eastAsia"/>
          <w:color w:val="262626"/>
          <w:kern w:val="0"/>
          <w:szCs w:val="28"/>
        </w:rPr>
        <w:t>全力以赴地去追求，并发挥得淋漓尽致</w:t>
      </w:r>
      <w:r>
        <w:rPr>
          <w:rFonts w:ascii="Arial" w:hAnsi="Arial" w:cs="Arial" w:hint="eastAsia"/>
          <w:color w:val="262626"/>
          <w:kern w:val="0"/>
          <w:szCs w:val="28"/>
        </w:rPr>
        <w:t>，是</w:t>
      </w:r>
      <w:r w:rsidRPr="00FB2809">
        <w:rPr>
          <w:rFonts w:ascii="Arial" w:hAnsi="Arial" w:cs="Arial" w:hint="eastAsia"/>
          <w:color w:val="262626"/>
          <w:kern w:val="0"/>
          <w:szCs w:val="28"/>
        </w:rPr>
        <w:t>钱学森班</w:t>
      </w:r>
      <w:r>
        <w:rPr>
          <w:rFonts w:ascii="Arial" w:hAnsi="Arial" w:cs="Arial" w:hint="eastAsia"/>
          <w:color w:val="262626"/>
          <w:kern w:val="0"/>
          <w:szCs w:val="28"/>
        </w:rPr>
        <w:t>的一个核心理念。为此，给学生提供了多层次了解不同工程和技术科学领域、接触杰出专家学者的机会，构建了新的培养和评价体系以鼓励学生深耕基础、个性化发展，鼓励和帮助学生选择自己喜爱的工科方向去作职业规划和后续发展。</w:t>
      </w:r>
    </w:p>
    <w:p w:rsidR="00AC4034" w:rsidRPr="00B5442F" w:rsidRDefault="00AC4034" w:rsidP="00AC4034">
      <w:pPr>
        <w:pStyle w:val="a7"/>
        <w:numPr>
          <w:ilvl w:val="0"/>
          <w:numId w:val="3"/>
        </w:numPr>
        <w:ind w:firstLineChars="0"/>
        <w:rPr>
          <w:rFonts w:ascii="Kaiti SC Regular" w:eastAsia="Kaiti SC Regular" w:hAnsi="Kaiti SC Regular" w:cs="Arial"/>
          <w:color w:val="262626"/>
          <w:kern w:val="0"/>
          <w:sz w:val="24"/>
          <w:szCs w:val="28"/>
        </w:rPr>
      </w:pPr>
      <w:r w:rsidRPr="00B5442F">
        <w:rPr>
          <w:rFonts w:ascii="Kaiti SC Regular" w:eastAsia="Kaiti SC Regular" w:hAnsi="Kaiti SC Regular" w:cs="Arial" w:hint="eastAsia"/>
          <w:color w:val="262626"/>
          <w:kern w:val="0"/>
          <w:sz w:val="24"/>
          <w:szCs w:val="28"/>
        </w:rPr>
        <w:t>引导学生</w:t>
      </w:r>
      <w:r>
        <w:rPr>
          <w:rFonts w:ascii="Kaiti SC Regular" w:eastAsia="Kaiti SC Regular" w:hAnsi="Kaiti SC Regular" w:cs="Arial" w:hint="eastAsia"/>
          <w:color w:val="262626"/>
          <w:kern w:val="0"/>
          <w:sz w:val="24"/>
          <w:szCs w:val="28"/>
        </w:rPr>
        <w:t>改变学习方式，</w:t>
      </w:r>
      <w:r w:rsidRPr="00B5442F">
        <w:rPr>
          <w:rFonts w:ascii="Kaiti SC Regular" w:eastAsia="Kaiti SC Regular" w:hAnsi="Kaiti SC Regular" w:cs="Arial" w:hint="eastAsia"/>
          <w:color w:val="262626"/>
          <w:kern w:val="0"/>
          <w:sz w:val="24"/>
          <w:szCs w:val="28"/>
        </w:rPr>
        <w:t>从被动学习，转向主动学习、挑战学习、研究性学习</w:t>
      </w:r>
    </w:p>
    <w:p w:rsidR="00AC4034" w:rsidRPr="008C2FCA" w:rsidRDefault="00AC4034" w:rsidP="00AC4034">
      <w:pPr>
        <w:ind w:firstLineChars="200" w:firstLine="420"/>
        <w:rPr>
          <w:rFonts w:ascii="Arial" w:hAnsi="Arial" w:cs="Arial"/>
          <w:color w:val="262626"/>
          <w:kern w:val="0"/>
          <w:szCs w:val="28"/>
        </w:rPr>
      </w:pPr>
      <w:r w:rsidRPr="008C2FCA">
        <w:rPr>
          <w:rFonts w:ascii="Arial" w:hAnsi="Arial" w:cs="Arial" w:hint="eastAsia"/>
          <w:color w:val="262626"/>
          <w:kern w:val="0"/>
          <w:szCs w:val="28"/>
        </w:rPr>
        <w:t>钱学森班设计并不断优化一套面向创新人才培养的全新模式，</w:t>
      </w:r>
      <w:r>
        <w:rPr>
          <w:rFonts w:ascii="Arial" w:hAnsi="Arial" w:cs="Arial" w:hint="eastAsia"/>
          <w:color w:val="262626"/>
          <w:kern w:val="0"/>
          <w:szCs w:val="28"/>
        </w:rPr>
        <w:t>引导</w:t>
      </w:r>
      <w:r w:rsidRPr="008C2FCA">
        <w:rPr>
          <w:rFonts w:ascii="Arial" w:hAnsi="Arial" w:cs="Arial" w:hint="eastAsia"/>
          <w:color w:val="262626"/>
          <w:kern w:val="0"/>
          <w:szCs w:val="28"/>
        </w:rPr>
        <w:t>学生从被动地甚至无奈的学习、不许犯错、缺乏创新实践、缺乏合作的学习模式解脱出来，转换到一种充满探索与创造的乐趣、激情与成就的主动学习模式。钱学森班通过对核</w:t>
      </w:r>
      <w:r>
        <w:rPr>
          <w:rFonts w:ascii="Arial" w:hAnsi="Arial" w:cs="Arial" w:hint="eastAsia"/>
          <w:color w:val="262626"/>
          <w:kern w:val="0"/>
          <w:szCs w:val="28"/>
        </w:rPr>
        <w:t>心课程模块的全面改造，让专业课程的学习从片面追求学分数量与学分绩</w:t>
      </w:r>
      <w:r w:rsidRPr="008C2FCA">
        <w:rPr>
          <w:rFonts w:ascii="Arial" w:hAnsi="Arial" w:cs="Arial" w:hint="eastAsia"/>
          <w:color w:val="262626"/>
          <w:kern w:val="0"/>
          <w:szCs w:val="28"/>
        </w:rPr>
        <w:t>的竞争模式变成充满挑战性的主动式学习环节；通过人文素养模块培养学生全面的文化、艺术与思想修养，培养人生的志趣；通过创建全新的创新与科研实践模块，令研究与创新实践本身成为核心的学习方式，从而充分调动学生的个性与志趣，全身心的投入到探索、研究与创造的实践中去，达到学习的最高境界。</w:t>
      </w:r>
    </w:p>
    <w:p w:rsidR="00AC4034" w:rsidRPr="00670CAC" w:rsidRDefault="00AC4034" w:rsidP="00AC4034">
      <w:pPr>
        <w:pStyle w:val="a7"/>
        <w:numPr>
          <w:ilvl w:val="0"/>
          <w:numId w:val="3"/>
        </w:numPr>
        <w:ind w:firstLineChars="0"/>
        <w:rPr>
          <w:rFonts w:ascii="Kaiti SC Regular" w:eastAsia="Kaiti SC Regular" w:hAnsi="Kaiti SC Regular" w:cs="Arial"/>
          <w:color w:val="262626"/>
          <w:kern w:val="0"/>
          <w:sz w:val="24"/>
          <w:szCs w:val="28"/>
        </w:rPr>
      </w:pPr>
      <w:r>
        <w:rPr>
          <w:rFonts w:ascii="Kaiti SC Regular" w:eastAsia="Kaiti SC Regular" w:hAnsi="Kaiti SC Regular" w:cs="Arial" w:hint="eastAsia"/>
          <w:color w:val="262626"/>
          <w:kern w:val="0"/>
          <w:sz w:val="24"/>
          <w:szCs w:val="28"/>
        </w:rPr>
        <w:t>系统性的</w:t>
      </w:r>
      <w:r w:rsidRPr="00B5442F">
        <w:rPr>
          <w:rFonts w:ascii="Kaiti SC Regular" w:eastAsia="Kaiti SC Regular" w:hAnsi="Kaiti SC Regular" w:cs="Arial" w:hint="eastAsia"/>
          <w:color w:val="262626"/>
          <w:kern w:val="0"/>
          <w:sz w:val="24"/>
          <w:szCs w:val="28"/>
        </w:rPr>
        <w:t>创新研究和实践</w:t>
      </w:r>
      <w:r>
        <w:rPr>
          <w:rFonts w:ascii="Kaiti SC Regular" w:eastAsia="Kaiti SC Regular" w:hAnsi="Kaiti SC Regular" w:cs="Arial" w:hint="eastAsia"/>
          <w:color w:val="262626"/>
          <w:kern w:val="0"/>
          <w:sz w:val="24"/>
          <w:szCs w:val="28"/>
        </w:rPr>
        <w:t>模块</w:t>
      </w:r>
    </w:p>
    <w:p w:rsidR="00AC4034" w:rsidRPr="00AC4034" w:rsidRDefault="00AC4034" w:rsidP="00AC4034">
      <w:pPr>
        <w:ind w:firstLineChars="200" w:firstLine="420"/>
        <w:rPr>
          <w:rFonts w:ascii="宋体" w:hAnsi="宋体"/>
        </w:rPr>
      </w:pPr>
      <w:r w:rsidRPr="00AC4034">
        <w:rPr>
          <w:rFonts w:ascii="宋体" w:hAnsi="宋体" w:hint="eastAsia"/>
        </w:rPr>
        <w:t>钱学森班打破传统的以专业课程学习为唯一主线的大学培养体系，倡导“</w:t>
      </w:r>
      <w:r w:rsidRPr="00AC4034">
        <w:rPr>
          <w:rFonts w:ascii="宋体" w:hAnsi="宋体"/>
        </w:rPr>
        <w:t>Learning by doing</w:t>
      </w:r>
      <w:r w:rsidRPr="00AC4034">
        <w:rPr>
          <w:rFonts w:ascii="宋体" w:hAnsi="宋体" w:hint="eastAsia"/>
        </w:rPr>
        <w:t>”的主动式、探索式学习模式，开设了全新的“创新与研究实践”培养模块。钱学森班依照研究与创新能力的发展规律，为大一到大四的同学设计了循序渐进的创新研究实践环节，并通过与清华各院系、国内外一流大学与科研机构密切合作，为学生提供多元化研究指导与支持，充分满足学生个性化创新能力与志趣发展的需要。</w:t>
      </w:r>
    </w:p>
    <w:p w:rsidR="00AC4034" w:rsidRPr="00B5442F" w:rsidRDefault="00AC4034" w:rsidP="00AC4034">
      <w:pPr>
        <w:pStyle w:val="a7"/>
        <w:numPr>
          <w:ilvl w:val="0"/>
          <w:numId w:val="3"/>
        </w:numPr>
        <w:ind w:firstLineChars="0"/>
        <w:rPr>
          <w:rFonts w:ascii="Kaiti SC Regular" w:eastAsia="Kaiti SC Regular" w:hAnsi="Kaiti SC Regular" w:cs="Arial"/>
          <w:color w:val="262626"/>
          <w:kern w:val="0"/>
          <w:sz w:val="24"/>
          <w:szCs w:val="28"/>
        </w:rPr>
      </w:pPr>
      <w:r>
        <w:rPr>
          <w:rFonts w:ascii="Kaiti SC Regular" w:eastAsia="Kaiti SC Regular" w:hAnsi="Kaiti SC Regular" w:cs="Arial" w:hint="eastAsia"/>
          <w:color w:val="262626"/>
          <w:kern w:val="0"/>
          <w:sz w:val="24"/>
          <w:szCs w:val="28"/>
        </w:rPr>
        <w:t>开放式、国际化</w:t>
      </w:r>
      <w:r w:rsidRPr="00B5442F">
        <w:rPr>
          <w:rFonts w:ascii="Kaiti SC Regular" w:eastAsia="Kaiti SC Regular" w:hAnsi="Kaiti SC Regular" w:cs="Arial" w:hint="eastAsia"/>
          <w:color w:val="262626"/>
          <w:kern w:val="0"/>
          <w:sz w:val="24"/>
          <w:szCs w:val="28"/>
        </w:rPr>
        <w:t>培养</w:t>
      </w:r>
    </w:p>
    <w:p w:rsidR="00AC4034" w:rsidRPr="00300532" w:rsidRDefault="00AC4034" w:rsidP="00AC4034">
      <w:pPr>
        <w:ind w:firstLineChars="200" w:firstLine="420"/>
        <w:rPr>
          <w:rFonts w:ascii="Arial" w:hAnsi="Arial" w:cs="Arial"/>
          <w:color w:val="262626"/>
          <w:kern w:val="0"/>
          <w:szCs w:val="28"/>
        </w:rPr>
      </w:pPr>
      <w:r w:rsidRPr="00300532">
        <w:rPr>
          <w:rFonts w:ascii="Arial" w:hAnsi="Arial" w:cs="Arial" w:hint="eastAsia"/>
          <w:color w:val="262626"/>
          <w:kern w:val="0"/>
          <w:szCs w:val="28"/>
        </w:rPr>
        <w:t>在全球范围内帮助学生找到所感兴趣方向或专业上有深度造诣的专家指导，到他们的实验室学习和科研，并给予相应研究经费支持。</w:t>
      </w:r>
      <w:r>
        <w:rPr>
          <w:rFonts w:ascii="Arial" w:hAnsi="Arial" w:cs="Arial" w:hint="eastAsia"/>
          <w:color w:val="262626"/>
          <w:kern w:val="0"/>
          <w:szCs w:val="28"/>
        </w:rPr>
        <w:t>以多种形式帮助学生建立国际化的视野，包括国际</w:t>
      </w:r>
      <w:r w:rsidR="001532AB">
        <w:rPr>
          <w:rFonts w:ascii="Arial" w:hAnsi="Arial" w:cs="Arial" w:hint="eastAsia"/>
          <w:color w:val="262626"/>
          <w:kern w:val="0"/>
          <w:szCs w:val="28"/>
        </w:rPr>
        <w:t>著名教授来校授课和参与教学和研究指导，安排每位学生赴国际名校进行</w:t>
      </w:r>
      <w:r>
        <w:rPr>
          <w:rFonts w:ascii="Arial" w:hAnsi="Arial" w:cs="Arial" w:hint="eastAsia"/>
          <w:color w:val="262626"/>
          <w:kern w:val="0"/>
          <w:szCs w:val="28"/>
        </w:rPr>
        <w:t>3</w:t>
      </w:r>
      <w:r>
        <w:rPr>
          <w:rFonts w:ascii="Arial" w:hAnsi="Arial" w:cs="Arial" w:hint="eastAsia"/>
          <w:color w:val="262626"/>
          <w:kern w:val="0"/>
          <w:szCs w:val="28"/>
        </w:rPr>
        <w:t>到</w:t>
      </w:r>
      <w:r>
        <w:rPr>
          <w:rFonts w:ascii="Arial" w:hAnsi="Arial" w:cs="Arial" w:hint="eastAsia"/>
          <w:color w:val="262626"/>
          <w:kern w:val="0"/>
          <w:szCs w:val="28"/>
        </w:rPr>
        <w:t>6</w:t>
      </w:r>
      <w:r>
        <w:rPr>
          <w:rFonts w:ascii="Arial" w:hAnsi="Arial" w:cs="Arial" w:hint="eastAsia"/>
          <w:color w:val="262626"/>
          <w:kern w:val="0"/>
          <w:szCs w:val="28"/>
        </w:rPr>
        <w:t>个月的研究访问。</w:t>
      </w:r>
    </w:p>
    <w:p w:rsidR="00AC4034" w:rsidRPr="00300532" w:rsidRDefault="00AC4034" w:rsidP="00AC4034">
      <w:pPr>
        <w:ind w:firstLineChars="200" w:firstLine="420"/>
        <w:rPr>
          <w:rFonts w:ascii="Arial" w:hAnsi="Arial" w:cs="Arial"/>
          <w:color w:val="262626"/>
          <w:kern w:val="0"/>
          <w:szCs w:val="28"/>
        </w:rPr>
      </w:pPr>
      <w:r>
        <w:rPr>
          <w:rFonts w:ascii="Arial" w:hAnsi="Arial" w:cs="Arial" w:hint="eastAsia"/>
          <w:color w:val="262626"/>
          <w:kern w:val="0"/>
          <w:szCs w:val="28"/>
        </w:rPr>
        <w:t>实行</w:t>
      </w:r>
      <w:r w:rsidRPr="00300532">
        <w:rPr>
          <w:rFonts w:ascii="Arial" w:hAnsi="Arial" w:cs="Arial" w:hint="eastAsia"/>
          <w:color w:val="262626"/>
          <w:kern w:val="0"/>
          <w:szCs w:val="28"/>
        </w:rPr>
        <w:t>人生成长的导师制。入学起，以双向选择实现学生与导师配备，对学生在学习、科</w:t>
      </w:r>
      <w:r w:rsidRPr="00300532">
        <w:rPr>
          <w:rFonts w:ascii="Arial" w:hAnsi="Arial" w:cs="Arial" w:hint="eastAsia"/>
          <w:color w:val="262626"/>
          <w:kern w:val="0"/>
          <w:szCs w:val="28"/>
        </w:rPr>
        <w:lastRenderedPageBreak/>
        <w:t>研、成长、职业发展等方面遇到的问题答疑解惑，通过深度交流与辅导让每一位青年学子成长为坚毅、阳光、积极、向上，不断追逐理想并有社会责任感的人。</w:t>
      </w:r>
    </w:p>
    <w:p w:rsidR="00AC4034" w:rsidRPr="008C2FCA" w:rsidRDefault="00AC4034" w:rsidP="00AC4034">
      <w:pPr>
        <w:pStyle w:val="a7"/>
        <w:numPr>
          <w:ilvl w:val="0"/>
          <w:numId w:val="3"/>
        </w:numPr>
        <w:ind w:firstLineChars="0"/>
        <w:rPr>
          <w:rFonts w:ascii="Kaiti SC Regular" w:eastAsia="Kaiti SC Regular" w:hAnsi="Kaiti SC Regular" w:cs="Arial"/>
          <w:color w:val="262626"/>
          <w:kern w:val="0"/>
          <w:sz w:val="24"/>
          <w:szCs w:val="28"/>
        </w:rPr>
      </w:pPr>
      <w:r w:rsidRPr="008C2FCA">
        <w:rPr>
          <w:rFonts w:ascii="Kaiti SC Regular" w:eastAsia="Kaiti SC Regular" w:hAnsi="Kaiti SC Regular" w:cs="Arial" w:hint="eastAsia"/>
          <w:color w:val="262626"/>
          <w:kern w:val="0"/>
          <w:sz w:val="24"/>
          <w:szCs w:val="28"/>
        </w:rPr>
        <w:t>全方位多维度评价体系</w:t>
      </w:r>
    </w:p>
    <w:p w:rsidR="00AC4034" w:rsidRPr="008C2FCA" w:rsidRDefault="00AC4034" w:rsidP="00AC4034">
      <w:pPr>
        <w:ind w:firstLineChars="200" w:firstLine="420"/>
        <w:rPr>
          <w:rFonts w:ascii="Arial" w:hAnsi="Arial" w:cs="Arial"/>
          <w:color w:val="262626"/>
          <w:kern w:val="0"/>
          <w:szCs w:val="28"/>
        </w:rPr>
      </w:pPr>
      <w:r w:rsidRPr="008C2FCA">
        <w:rPr>
          <w:rFonts w:ascii="Arial" w:hAnsi="Arial" w:cs="Arial" w:hint="eastAsia"/>
          <w:color w:val="262626"/>
          <w:kern w:val="0"/>
          <w:szCs w:val="28"/>
        </w:rPr>
        <w:t>建立并逐渐完善按照基础知识（理论、计算和实验）、综合素养（人文、社科和素质）和实践能力（实习、设计和研究）三位一体的综合评价体系。弱化以学习成绩为单一指标的评价方式，鼓励学生主动快乐的学习，大胆挑战和有深度的学习，积极团队协作的学习。</w:t>
      </w:r>
    </w:p>
    <w:p w:rsidR="00AC4034" w:rsidRPr="008C2FCA" w:rsidRDefault="00AC4034" w:rsidP="00AC4034">
      <w:pPr>
        <w:pStyle w:val="a7"/>
        <w:numPr>
          <w:ilvl w:val="0"/>
          <w:numId w:val="3"/>
        </w:numPr>
        <w:ind w:firstLineChars="0"/>
        <w:rPr>
          <w:rFonts w:ascii="Kaiti SC Regular" w:eastAsia="Kaiti SC Regular" w:hAnsi="Kaiti SC Regular" w:cs="Arial"/>
          <w:color w:val="262626"/>
          <w:kern w:val="0"/>
          <w:sz w:val="24"/>
          <w:szCs w:val="28"/>
        </w:rPr>
      </w:pPr>
      <w:r w:rsidRPr="008C2FCA">
        <w:rPr>
          <w:rFonts w:ascii="Kaiti SC Regular" w:eastAsia="Kaiti SC Regular" w:hAnsi="Kaiti SC Regular" w:cs="Arial" w:hint="eastAsia"/>
          <w:color w:val="262626"/>
          <w:kern w:val="0"/>
          <w:sz w:val="24"/>
          <w:szCs w:val="28"/>
        </w:rPr>
        <w:t>本研培养贯通化和课程方案模块化</w:t>
      </w:r>
    </w:p>
    <w:p w:rsidR="00AC4034" w:rsidRDefault="00AC4034" w:rsidP="00AC4034">
      <w:pPr>
        <w:spacing w:afterLines="50" w:after="156"/>
        <w:ind w:firstLine="420"/>
      </w:pPr>
      <w:r>
        <w:t>9</w:t>
      </w:r>
      <w:r w:rsidR="00DC4DC1">
        <w:rPr>
          <w:rFonts w:hint="eastAsia"/>
        </w:rPr>
        <w:t>5</w:t>
      </w:r>
      <w:r>
        <w:t>%</w:t>
      </w:r>
      <w:r>
        <w:rPr>
          <w:rFonts w:hint="eastAsia"/>
        </w:rPr>
        <w:t>学生具有从本科到研究生的读研资格，选择到清华大学其他院系或者中国科学院、其他各高校、中国航天、航空集团等具有研究生培养资格的研究院所攻读研究生具有更加灵活的制度。</w:t>
      </w:r>
    </w:p>
    <w:p w:rsidR="00AC4034" w:rsidRDefault="00AC4034" w:rsidP="00A453E7">
      <w:pPr>
        <w:tabs>
          <w:tab w:val="left" w:pos="2127"/>
        </w:tabs>
      </w:pPr>
      <w:r w:rsidRPr="00426F6C">
        <w:rPr>
          <w:rFonts w:hint="eastAsia"/>
        </w:rPr>
        <w:t>强调在基础知识（理论、计算和实验）、综合素养（人文、社科和素质）以及实践能力（实习、设计和研究）方面的模块化课程设计与多学科融合，核心课程采用小班授课，灵活培养</w:t>
      </w:r>
      <w:r w:rsidRPr="00A453E7">
        <w:rPr>
          <w:rFonts w:hint="eastAsia"/>
        </w:rPr>
        <w:t>方式。</w:t>
      </w:r>
    </w:p>
    <w:p w:rsidR="00EC3E81" w:rsidRPr="00A453E7" w:rsidRDefault="00EC3E81" w:rsidP="00A453E7">
      <w:pPr>
        <w:tabs>
          <w:tab w:val="left" w:pos="2127"/>
        </w:tabs>
        <w:rPr>
          <w:rFonts w:hint="eastAsia"/>
          <w:b/>
          <w:sz w:val="28"/>
          <w:szCs w:val="30"/>
        </w:rPr>
      </w:pPr>
    </w:p>
    <w:p w:rsidR="00A453E7" w:rsidRDefault="00292EA6" w:rsidP="00A453E7">
      <w:pPr>
        <w:tabs>
          <w:tab w:val="left" w:pos="2127"/>
        </w:tabs>
        <w:rPr>
          <w:b/>
          <w:sz w:val="28"/>
          <w:szCs w:val="30"/>
        </w:rPr>
      </w:pPr>
      <w:r>
        <w:rPr>
          <w:rFonts w:hint="eastAsia"/>
          <w:b/>
          <w:sz w:val="28"/>
          <w:szCs w:val="30"/>
        </w:rPr>
        <w:t>招生</w:t>
      </w:r>
      <w:r>
        <w:rPr>
          <w:b/>
          <w:sz w:val="28"/>
          <w:szCs w:val="30"/>
        </w:rPr>
        <w:t>情况及</w:t>
      </w:r>
      <w:r w:rsidR="00A453E7" w:rsidRPr="00A453E7">
        <w:rPr>
          <w:rFonts w:hint="eastAsia"/>
          <w:b/>
          <w:sz w:val="28"/>
          <w:szCs w:val="30"/>
        </w:rPr>
        <w:t>历届毕业生</w:t>
      </w:r>
      <w:r w:rsidR="00A453E7" w:rsidRPr="00A453E7">
        <w:rPr>
          <w:b/>
          <w:sz w:val="28"/>
          <w:szCs w:val="30"/>
        </w:rPr>
        <w:t>去向</w:t>
      </w:r>
    </w:p>
    <w:p w:rsidR="00DC4DC1" w:rsidRPr="00DC4DC1" w:rsidRDefault="00567E04" w:rsidP="00567E04">
      <w:pPr>
        <w:pStyle w:val="a7"/>
        <w:numPr>
          <w:ilvl w:val="0"/>
          <w:numId w:val="3"/>
        </w:numPr>
        <w:ind w:firstLineChars="0"/>
        <w:rPr>
          <w:rFonts w:ascii="Times New Roman" w:hAnsi="Times New Roman" w:hint="eastAsia"/>
        </w:rPr>
      </w:pPr>
      <w:r w:rsidRPr="00DC4DC1">
        <w:rPr>
          <w:rFonts w:ascii="Times New Roman" w:hAnsi="Times New Roman" w:hint="eastAsia"/>
          <w:szCs w:val="24"/>
        </w:rPr>
        <w:t>整体状况：一直处于全校理工科前列</w:t>
      </w:r>
    </w:p>
    <w:p w:rsidR="00567E04" w:rsidRPr="00DC4DC1" w:rsidRDefault="00567E04" w:rsidP="00567E04">
      <w:pPr>
        <w:pStyle w:val="a7"/>
        <w:numPr>
          <w:ilvl w:val="0"/>
          <w:numId w:val="3"/>
        </w:numPr>
        <w:ind w:firstLineChars="0"/>
        <w:rPr>
          <w:rFonts w:ascii="Times New Roman" w:hAnsi="Times New Roman"/>
        </w:rPr>
      </w:pPr>
      <w:r w:rsidRPr="00DC4DC1">
        <w:rPr>
          <w:rFonts w:ascii="Times New Roman" w:hAnsi="Times New Roman" w:hint="eastAsia"/>
          <w:szCs w:val="24"/>
        </w:rPr>
        <w:t>生源组成：竞赛（金牌）</w:t>
      </w:r>
      <w:r w:rsidRPr="00DC4DC1">
        <w:rPr>
          <w:rFonts w:ascii="Times New Roman" w:hAnsi="Times New Roman"/>
          <w:szCs w:val="24"/>
        </w:rPr>
        <w:t>+</w:t>
      </w:r>
      <w:r w:rsidR="00DC4DC1">
        <w:rPr>
          <w:rFonts w:ascii="Times New Roman" w:hAnsi="Times New Roman"/>
          <w:szCs w:val="24"/>
        </w:rPr>
        <w:t>工科营</w:t>
      </w:r>
      <w:r w:rsidR="00DC4DC1">
        <w:rPr>
          <w:rFonts w:ascii="Times New Roman" w:hAnsi="Times New Roman" w:hint="eastAsia"/>
          <w:szCs w:val="24"/>
        </w:rPr>
        <w:t>+</w:t>
      </w:r>
      <w:r w:rsidRPr="00DC4DC1">
        <w:rPr>
          <w:rFonts w:ascii="Times New Roman" w:hAnsi="Times New Roman" w:hint="eastAsia"/>
          <w:szCs w:val="24"/>
        </w:rPr>
        <w:t>高考统招（省前十）</w:t>
      </w:r>
      <w:r w:rsidRPr="00DC4DC1">
        <w:rPr>
          <w:rFonts w:ascii="Times New Roman" w:hAnsi="Times New Roman"/>
          <w:szCs w:val="24"/>
        </w:rPr>
        <w:t>+</w:t>
      </w:r>
      <w:r w:rsidRPr="00DC4DC1">
        <w:rPr>
          <w:rFonts w:ascii="Times New Roman" w:hAnsi="Times New Roman" w:hint="eastAsia"/>
          <w:szCs w:val="24"/>
        </w:rPr>
        <w:t>二招</w:t>
      </w:r>
    </w:p>
    <w:p w:rsidR="00567E04" w:rsidRPr="00567E04" w:rsidRDefault="00567E04" w:rsidP="00567E04">
      <w:pPr>
        <w:pStyle w:val="a7"/>
        <w:numPr>
          <w:ilvl w:val="0"/>
          <w:numId w:val="3"/>
        </w:numPr>
        <w:ind w:firstLineChars="0"/>
        <w:rPr>
          <w:rFonts w:ascii="Times New Roman" w:hAnsi="Times New Roman"/>
        </w:rPr>
      </w:pPr>
      <w:r w:rsidRPr="00222B96">
        <w:rPr>
          <w:rFonts w:ascii="Times New Roman" w:hAnsi="Times New Roman" w:hint="eastAsia"/>
          <w:szCs w:val="24"/>
        </w:rPr>
        <w:t>必需的流程：学生提交申请</w:t>
      </w:r>
      <w:r w:rsidRPr="00222B96">
        <w:rPr>
          <w:rFonts w:ascii="Times New Roman" w:hAnsi="Times New Roman"/>
          <w:szCs w:val="24"/>
        </w:rPr>
        <w:t>+</w:t>
      </w:r>
      <w:r w:rsidRPr="00222B96">
        <w:rPr>
          <w:rFonts w:ascii="Times New Roman" w:hAnsi="Times New Roman" w:hint="eastAsia"/>
          <w:szCs w:val="24"/>
        </w:rPr>
        <w:t>（笔试）</w:t>
      </w:r>
      <w:r w:rsidRPr="00222B96">
        <w:rPr>
          <w:rFonts w:ascii="Times New Roman" w:hAnsi="Times New Roman"/>
          <w:szCs w:val="24"/>
        </w:rPr>
        <w:t>+</w:t>
      </w:r>
      <w:r w:rsidRPr="00222B96">
        <w:rPr>
          <w:rFonts w:ascii="Times New Roman" w:hAnsi="Times New Roman" w:hint="eastAsia"/>
          <w:szCs w:val="24"/>
        </w:rPr>
        <w:t>首席及工作组全体成员进行面试</w:t>
      </w:r>
    </w:p>
    <w:p w:rsidR="002C459D" w:rsidRPr="002C459D" w:rsidRDefault="002C459D" w:rsidP="00425069">
      <w:pPr>
        <w:pStyle w:val="a7"/>
        <w:numPr>
          <w:ilvl w:val="0"/>
          <w:numId w:val="3"/>
        </w:numPr>
        <w:ind w:firstLineChars="0"/>
        <w:rPr>
          <w:rFonts w:ascii="Times New Roman" w:hAnsi="Times New Roman"/>
        </w:rPr>
      </w:pPr>
      <w:r w:rsidRPr="002C459D">
        <w:rPr>
          <w:rFonts w:ascii="Times New Roman" w:hAnsi="Times New Roman" w:hint="eastAsia"/>
          <w:szCs w:val="24"/>
        </w:rPr>
        <w:t>今年已</w:t>
      </w:r>
      <w:r w:rsidR="00567E04" w:rsidRPr="002C459D">
        <w:rPr>
          <w:rFonts w:ascii="Times New Roman" w:hAnsi="Times New Roman" w:hint="eastAsia"/>
          <w:szCs w:val="24"/>
        </w:rPr>
        <w:t>招生情况：状元</w:t>
      </w:r>
      <w:r w:rsidRPr="002C459D">
        <w:rPr>
          <w:rFonts w:ascii="Times New Roman" w:hAnsi="Times New Roman" w:hint="eastAsia"/>
          <w:szCs w:val="24"/>
        </w:rPr>
        <w:t>及前十</w:t>
      </w:r>
      <w:r>
        <w:rPr>
          <w:rFonts w:ascii="Times New Roman" w:hAnsi="Times New Roman" w:hint="eastAsia"/>
          <w:szCs w:val="24"/>
        </w:rPr>
        <w:t>多</w:t>
      </w:r>
      <w:r w:rsidR="00567E04" w:rsidRPr="002C459D">
        <w:rPr>
          <w:rFonts w:ascii="Times New Roman" w:hAnsi="Times New Roman" w:hint="eastAsia"/>
          <w:szCs w:val="24"/>
        </w:rPr>
        <w:t>人、</w:t>
      </w:r>
      <w:r>
        <w:rPr>
          <w:rFonts w:ascii="Times New Roman" w:hAnsi="Times New Roman" w:hint="eastAsia"/>
          <w:szCs w:val="24"/>
        </w:rPr>
        <w:t>集训队保送及</w:t>
      </w:r>
      <w:r w:rsidR="00567E04" w:rsidRPr="002C459D">
        <w:rPr>
          <w:rFonts w:ascii="Times New Roman" w:hAnsi="Times New Roman" w:hint="eastAsia"/>
          <w:szCs w:val="24"/>
        </w:rPr>
        <w:t>金牌</w:t>
      </w:r>
      <w:r>
        <w:rPr>
          <w:rFonts w:ascii="Times New Roman" w:hAnsi="Times New Roman" w:hint="eastAsia"/>
          <w:szCs w:val="24"/>
        </w:rPr>
        <w:t>自主</w:t>
      </w:r>
      <w:r>
        <w:rPr>
          <w:rFonts w:ascii="Times New Roman" w:hAnsi="Times New Roman" w:hint="eastAsia"/>
          <w:szCs w:val="24"/>
        </w:rPr>
        <w:t>10</w:t>
      </w:r>
      <w:r>
        <w:rPr>
          <w:rFonts w:ascii="Times New Roman" w:hAnsi="Times New Roman" w:hint="eastAsia"/>
          <w:szCs w:val="24"/>
        </w:rPr>
        <w:t>余</w:t>
      </w:r>
      <w:r w:rsidR="00567E04" w:rsidRPr="002C459D">
        <w:rPr>
          <w:rFonts w:ascii="Times New Roman" w:hAnsi="Times New Roman" w:hint="eastAsia"/>
          <w:szCs w:val="24"/>
        </w:rPr>
        <w:t>人</w:t>
      </w:r>
    </w:p>
    <w:p w:rsidR="00567E04" w:rsidRPr="002C459D" w:rsidRDefault="00567E04" w:rsidP="00425069">
      <w:pPr>
        <w:pStyle w:val="a7"/>
        <w:numPr>
          <w:ilvl w:val="0"/>
          <w:numId w:val="3"/>
        </w:numPr>
        <w:ind w:firstLineChars="0"/>
        <w:rPr>
          <w:rFonts w:ascii="Times New Roman" w:hAnsi="Times New Roman"/>
        </w:rPr>
      </w:pPr>
      <w:r>
        <w:rPr>
          <w:rFonts w:hint="eastAsia"/>
        </w:rPr>
        <w:t>一半以上学生是各省理科前十名</w:t>
      </w:r>
    </w:p>
    <w:p w:rsidR="00292EA6" w:rsidRPr="00EC3E81" w:rsidRDefault="00F270B3" w:rsidP="00C45845">
      <w:pPr>
        <w:pStyle w:val="a7"/>
        <w:numPr>
          <w:ilvl w:val="0"/>
          <w:numId w:val="3"/>
        </w:numPr>
        <w:ind w:firstLineChars="0"/>
        <w:rPr>
          <w:rFonts w:ascii="Times New Roman" w:hAnsi="Times New Roman"/>
        </w:rPr>
      </w:pPr>
      <w:r>
        <w:rPr>
          <w:rFonts w:hint="eastAsia"/>
        </w:rPr>
        <w:t>截止至</w:t>
      </w:r>
      <w:r>
        <w:rPr>
          <w:rFonts w:hint="eastAsia"/>
        </w:rPr>
        <w:t>201</w:t>
      </w:r>
      <w:r w:rsidR="002C459D">
        <w:rPr>
          <w:rFonts w:hint="eastAsia"/>
        </w:rPr>
        <w:t>9</w:t>
      </w:r>
      <w:r>
        <w:rPr>
          <w:rFonts w:hint="eastAsia"/>
        </w:rPr>
        <w:t>年</w:t>
      </w:r>
      <w:r w:rsidR="00E657C0">
        <w:rPr>
          <w:rFonts w:hint="eastAsia"/>
        </w:rPr>
        <w:t>7</w:t>
      </w:r>
      <w:r w:rsidR="00E657C0">
        <w:rPr>
          <w:rFonts w:hint="eastAsia"/>
        </w:rPr>
        <w:t>月</w:t>
      </w:r>
      <w:r w:rsidR="00A145ED">
        <w:rPr>
          <w:rFonts w:hint="eastAsia"/>
        </w:rPr>
        <w:t>，</w:t>
      </w:r>
      <w:r>
        <w:rPr>
          <w:rFonts w:hint="eastAsia"/>
        </w:rPr>
        <w:t>共</w:t>
      </w:r>
      <w:r>
        <w:t>毕业</w:t>
      </w:r>
      <w:r w:rsidR="00985C05">
        <w:rPr>
          <w:rFonts w:hint="eastAsia"/>
        </w:rPr>
        <w:t>的</w:t>
      </w:r>
      <w:r w:rsidR="002C459D">
        <w:rPr>
          <w:rFonts w:hint="eastAsia"/>
        </w:rPr>
        <w:t>近</w:t>
      </w:r>
      <w:r w:rsidR="002C459D">
        <w:rPr>
          <w:rFonts w:hint="eastAsia"/>
        </w:rPr>
        <w:t>300</w:t>
      </w:r>
      <w:r w:rsidR="00A145ED">
        <w:rPr>
          <w:rFonts w:hint="eastAsia"/>
        </w:rPr>
        <w:t>位</w:t>
      </w:r>
      <w:r w:rsidR="00A145ED">
        <w:t>同学</w:t>
      </w:r>
      <w:r w:rsidR="00985C05">
        <w:rPr>
          <w:rFonts w:hint="eastAsia"/>
        </w:rPr>
        <w:t>几乎</w:t>
      </w:r>
      <w:r w:rsidR="00985C05">
        <w:t>全部继续攻读研究生</w:t>
      </w:r>
      <w:r w:rsidR="00A145ED">
        <w:t>，基本</w:t>
      </w:r>
      <w:r w:rsidR="00A145ED">
        <w:rPr>
          <w:rFonts w:hint="eastAsia"/>
        </w:rPr>
        <w:t>呈</w:t>
      </w:r>
      <w:r w:rsidR="00A145ED">
        <w:rPr>
          <w:rFonts w:hint="eastAsia"/>
        </w:rPr>
        <w:t>1</w:t>
      </w:r>
      <w:r w:rsidR="00A145ED">
        <w:rPr>
          <w:rFonts w:hint="eastAsia"/>
        </w:rPr>
        <w:t>（清华</w:t>
      </w:r>
      <w:r w:rsidR="00A145ED">
        <w:t>航院）</w:t>
      </w:r>
      <w:r w:rsidR="00A145ED">
        <w:rPr>
          <w:rFonts w:hint="eastAsia"/>
        </w:rPr>
        <w:t>:1</w:t>
      </w:r>
      <w:r w:rsidR="00A145ED">
        <w:rPr>
          <w:rFonts w:hint="eastAsia"/>
        </w:rPr>
        <w:t>（清华</w:t>
      </w:r>
      <w:r w:rsidR="00A145ED">
        <w:t>外院系）</w:t>
      </w:r>
      <w:r w:rsidR="00A145ED">
        <w:rPr>
          <w:rFonts w:hint="eastAsia"/>
        </w:rPr>
        <w:t>:1</w:t>
      </w:r>
      <w:r w:rsidR="00A145ED">
        <w:rPr>
          <w:rFonts w:hint="eastAsia"/>
        </w:rPr>
        <w:t>（海外</w:t>
      </w:r>
      <w:r w:rsidR="00A145ED">
        <w:t>名校）</w:t>
      </w:r>
      <w:r w:rsidR="00A145ED">
        <w:rPr>
          <w:rFonts w:hint="eastAsia"/>
        </w:rPr>
        <w:t>的</w:t>
      </w:r>
      <w:r w:rsidR="00A145ED">
        <w:t>去向分布；</w:t>
      </w:r>
      <w:r w:rsidR="00A145ED">
        <w:rPr>
          <w:rFonts w:hint="eastAsia"/>
        </w:rPr>
        <w:t>海外院校</w:t>
      </w:r>
      <w:r w:rsidR="00A145ED">
        <w:t>主要为：</w:t>
      </w:r>
      <w:r w:rsidR="00A145ED">
        <w:rPr>
          <w:rFonts w:hint="eastAsia"/>
        </w:rPr>
        <w:t>哈佛大学</w:t>
      </w:r>
      <w:r w:rsidR="00A145ED">
        <w:t>、加州理工</w:t>
      </w:r>
      <w:r w:rsidR="002A7D25">
        <w:rPr>
          <w:rFonts w:hint="eastAsia"/>
        </w:rPr>
        <w:t>学院</w:t>
      </w:r>
      <w:r w:rsidR="00A145ED">
        <w:t>、麻省理工</w:t>
      </w:r>
      <w:r w:rsidR="00A145ED">
        <w:rPr>
          <w:rFonts w:hint="eastAsia"/>
        </w:rPr>
        <w:t>学院</w:t>
      </w:r>
      <w:r w:rsidR="00A145ED">
        <w:t>、斯坦福</w:t>
      </w:r>
      <w:r w:rsidR="00A145ED">
        <w:rPr>
          <w:rFonts w:hint="eastAsia"/>
        </w:rPr>
        <w:t>大学</w:t>
      </w:r>
      <w:r w:rsidR="00A145ED">
        <w:t>、</w:t>
      </w:r>
      <w:r w:rsidR="00A145ED">
        <w:rPr>
          <w:rFonts w:hint="eastAsia"/>
        </w:rPr>
        <w:t>普林斯顿大学</w:t>
      </w:r>
      <w:r w:rsidR="00A145ED">
        <w:t>、</w:t>
      </w:r>
      <w:r w:rsidR="00A145ED">
        <w:rPr>
          <w:rFonts w:hint="eastAsia"/>
        </w:rPr>
        <w:t>布朗大学</w:t>
      </w:r>
      <w:r w:rsidR="00A145ED">
        <w:t>、</w:t>
      </w:r>
      <w:r w:rsidR="00A145ED">
        <w:rPr>
          <w:rFonts w:hint="eastAsia"/>
        </w:rPr>
        <w:t>宾夕法尼亚大学</w:t>
      </w:r>
      <w:r w:rsidR="00A145ED">
        <w:t>、美国西北大学、</w:t>
      </w:r>
      <w:r w:rsidR="00A145ED">
        <w:rPr>
          <w:rFonts w:hint="eastAsia"/>
        </w:rPr>
        <w:t>普渡大学、</w:t>
      </w:r>
      <w:r w:rsidR="00A145ED">
        <w:t>加州大学伯克利分校</w:t>
      </w:r>
    </w:p>
    <w:p w:rsidR="00EC3E81" w:rsidRPr="00C45845" w:rsidRDefault="00EC3E81" w:rsidP="00EC3E81">
      <w:pPr>
        <w:pStyle w:val="a7"/>
        <w:ind w:left="960" w:firstLineChars="0" w:firstLine="0"/>
        <w:rPr>
          <w:rFonts w:ascii="Times New Roman" w:hAnsi="Times New Roman" w:hint="eastAsia"/>
        </w:rPr>
      </w:pPr>
    </w:p>
    <w:p w:rsidR="001532AB" w:rsidRDefault="001532AB" w:rsidP="001532AB">
      <w:pPr>
        <w:tabs>
          <w:tab w:val="left" w:pos="2127"/>
        </w:tabs>
        <w:rPr>
          <w:b/>
          <w:sz w:val="28"/>
          <w:szCs w:val="30"/>
        </w:rPr>
      </w:pPr>
      <w:r w:rsidRPr="001532AB">
        <w:rPr>
          <w:rFonts w:hint="eastAsia"/>
          <w:b/>
          <w:sz w:val="28"/>
          <w:szCs w:val="30"/>
        </w:rPr>
        <w:t>国际</w:t>
      </w:r>
      <w:r w:rsidRPr="001532AB">
        <w:rPr>
          <w:b/>
          <w:sz w:val="28"/>
          <w:szCs w:val="30"/>
        </w:rPr>
        <w:t>顾问及海外名师对</w:t>
      </w:r>
      <w:r w:rsidR="00396E60">
        <w:rPr>
          <w:rFonts w:hint="eastAsia"/>
          <w:b/>
          <w:sz w:val="28"/>
          <w:szCs w:val="30"/>
        </w:rPr>
        <w:t>钱学森</w:t>
      </w:r>
      <w:r w:rsidR="00396E60">
        <w:rPr>
          <w:b/>
          <w:sz w:val="28"/>
          <w:szCs w:val="30"/>
        </w:rPr>
        <w:t>班</w:t>
      </w:r>
      <w:r w:rsidR="00396E60">
        <w:rPr>
          <w:rFonts w:hint="eastAsia"/>
          <w:b/>
          <w:sz w:val="28"/>
          <w:szCs w:val="30"/>
        </w:rPr>
        <w:t>及</w:t>
      </w:r>
      <w:r w:rsidR="00396E60">
        <w:rPr>
          <w:b/>
          <w:sz w:val="28"/>
          <w:szCs w:val="30"/>
        </w:rPr>
        <w:t>钱</w:t>
      </w:r>
      <w:r w:rsidR="00396E60">
        <w:rPr>
          <w:rFonts w:hint="eastAsia"/>
          <w:b/>
          <w:sz w:val="28"/>
          <w:szCs w:val="30"/>
        </w:rPr>
        <w:t>学森</w:t>
      </w:r>
      <w:r w:rsidR="00396E60">
        <w:rPr>
          <w:b/>
          <w:sz w:val="28"/>
          <w:szCs w:val="30"/>
        </w:rPr>
        <w:t>班</w:t>
      </w:r>
      <w:r w:rsidRPr="001532AB">
        <w:rPr>
          <w:b/>
          <w:sz w:val="28"/>
          <w:szCs w:val="30"/>
        </w:rPr>
        <w:t>学生的评价</w:t>
      </w:r>
    </w:p>
    <w:p w:rsidR="00396E60" w:rsidRDefault="00396E60" w:rsidP="0026704E">
      <w:pPr>
        <w:tabs>
          <w:tab w:val="left" w:pos="2127"/>
        </w:tabs>
        <w:ind w:firstLineChars="250" w:firstLine="525"/>
      </w:pPr>
      <w:r>
        <w:rPr>
          <w:rFonts w:hint="eastAsia"/>
        </w:rPr>
        <w:t>钱学森</w:t>
      </w:r>
      <w:r>
        <w:t>班顾问</w:t>
      </w:r>
      <w:r>
        <w:rPr>
          <w:rFonts w:hint="eastAsia"/>
        </w:rPr>
        <w:t>J</w:t>
      </w:r>
      <w:r>
        <w:t>ohn Hutchison(Harvard University) : The creation of TEEP</w:t>
      </w:r>
      <w:r w:rsidR="00290266">
        <w:t xml:space="preserve"> </w:t>
      </w:r>
      <w:r>
        <w:t>(</w:t>
      </w:r>
      <w:r w:rsidR="00290266">
        <w:t>Tsien Excellence in Education Program</w:t>
      </w:r>
      <w:r>
        <w:t>)</w:t>
      </w:r>
      <w:r w:rsidRPr="00396E60">
        <w:t xml:space="preserve"> in mechanics as one of four elite undergraduate programs at Tsinghua is a unique undertaking into which the department is pouring its energy. Here, again, leadership is evident. The objective is to create a curriculum and environment which will allow students to gain their engineering education and express their creativity in the most effective way. In this undertaking, Tsinghua and the Engineering Mechanics Department have embarked on a “noble” experiment, and we all will be keeping our eyes on the outcome.</w:t>
      </w:r>
    </w:p>
    <w:p w:rsidR="00732DF3" w:rsidRPr="00732DF3" w:rsidRDefault="00396E60" w:rsidP="0026704E">
      <w:pPr>
        <w:pStyle w:val="a8"/>
        <w:spacing w:before="0" w:beforeAutospacing="0" w:after="0" w:afterAutospacing="0"/>
        <w:ind w:firstLineChars="200" w:firstLine="480"/>
        <w:jc w:val="both"/>
        <w:rPr>
          <w:rFonts w:ascii="Times New Roman" w:hAnsi="Times New Roman" w:cs="Times New Roman"/>
          <w:kern w:val="2"/>
          <w:sz w:val="21"/>
        </w:rPr>
      </w:pPr>
      <w:r>
        <w:rPr>
          <w:rFonts w:hint="eastAsia"/>
        </w:rPr>
        <w:t>钱学森</w:t>
      </w:r>
      <w:r w:rsidR="0026704E">
        <w:t>班暑期课程</w:t>
      </w:r>
      <w:r w:rsidR="0026704E">
        <w:rPr>
          <w:rFonts w:hint="eastAsia"/>
        </w:rPr>
        <w:t>教授</w:t>
      </w:r>
      <w:r w:rsidR="005417A3">
        <w:rPr>
          <w:rFonts w:hint="eastAsia"/>
        </w:rPr>
        <w:t xml:space="preserve">David </w:t>
      </w:r>
      <w:r w:rsidR="005417A3" w:rsidRPr="005417A3">
        <w:t>srolovitz</w:t>
      </w:r>
      <w:r w:rsidR="005417A3">
        <w:t>(</w:t>
      </w:r>
      <w:r w:rsidR="005417A3">
        <w:rPr>
          <w:rFonts w:ascii="Arial" w:hAnsi="Arial" w:cs="Arial"/>
          <w:color w:val="333333"/>
          <w:sz w:val="20"/>
          <w:szCs w:val="20"/>
          <w:shd w:val="clear" w:color="auto" w:fill="FFFFFF"/>
        </w:rPr>
        <w:t>University of Pennsylvania</w:t>
      </w:r>
      <w:r w:rsidR="005417A3">
        <w:t>)</w:t>
      </w:r>
      <w:r w:rsidR="00732DF3">
        <w:rPr>
          <w:rFonts w:hint="eastAsia"/>
        </w:rPr>
        <w:t xml:space="preserve">: </w:t>
      </w:r>
      <w:r w:rsidR="00732DF3" w:rsidRPr="00222B96">
        <w:rPr>
          <w:rFonts w:ascii="Times New Roman" w:hAnsi="Times New Roman" w:cs="Times New Roman"/>
          <w:kern w:val="2"/>
          <w:sz w:val="21"/>
        </w:rPr>
        <w:t>I'd like you to know that I very much enjoyed my interaction with all of you. I especially appreciate how engaged you were and the questions during and after lecture.</w:t>
      </w:r>
      <w:r w:rsidR="00732DF3">
        <w:rPr>
          <w:rFonts w:ascii="Times New Roman" w:hAnsi="Times New Roman" w:cs="Times New Roman" w:hint="eastAsia"/>
          <w:kern w:val="2"/>
          <w:sz w:val="21"/>
        </w:rPr>
        <w:t xml:space="preserve"> </w:t>
      </w:r>
      <w:r w:rsidR="00732DF3" w:rsidRPr="00222B96">
        <w:rPr>
          <w:rFonts w:ascii="Times New Roman" w:hAnsi="Times New Roman" w:cs="Times New Roman"/>
          <w:kern w:val="2"/>
          <w:sz w:val="21"/>
        </w:rPr>
        <w:t xml:space="preserve">When it comes time for graduate school, please do consider Penn (University of Pennsylvania).  I‘d welcome such strong students in my department and/or group. </w:t>
      </w:r>
    </w:p>
    <w:p w:rsidR="000D6A8F" w:rsidRDefault="000D6A8F" w:rsidP="000D6A8F">
      <w:pPr>
        <w:rPr>
          <w:rFonts w:hint="eastAsia"/>
        </w:rPr>
      </w:pPr>
    </w:p>
    <w:p w:rsidR="000D6A8F" w:rsidRPr="00A64E65" w:rsidRDefault="00A64E65" w:rsidP="00A64E65">
      <w:pPr>
        <w:tabs>
          <w:tab w:val="left" w:pos="2127"/>
        </w:tabs>
        <w:rPr>
          <w:rFonts w:hint="eastAsia"/>
          <w:b/>
          <w:sz w:val="28"/>
          <w:szCs w:val="30"/>
        </w:rPr>
      </w:pPr>
      <w:r w:rsidRPr="00A64E65">
        <w:rPr>
          <w:rFonts w:hint="eastAsia"/>
          <w:b/>
          <w:sz w:val="28"/>
          <w:szCs w:val="30"/>
        </w:rPr>
        <w:t>关于力学</w:t>
      </w:r>
      <w:r w:rsidRPr="00A64E65">
        <w:rPr>
          <w:b/>
          <w:sz w:val="28"/>
          <w:szCs w:val="30"/>
        </w:rPr>
        <w:t>：</w:t>
      </w:r>
      <w:r w:rsidR="000D6A8F" w:rsidRPr="00A64E65">
        <w:rPr>
          <w:rFonts w:hint="eastAsia"/>
          <w:b/>
          <w:sz w:val="28"/>
          <w:szCs w:val="30"/>
        </w:rPr>
        <w:t>广阔的空间和全新的舞台</w:t>
      </w:r>
    </w:p>
    <w:p w:rsidR="000D6A8F" w:rsidRDefault="000D6A8F" w:rsidP="000D6A8F">
      <w:pPr>
        <w:rPr>
          <w:rFonts w:hint="eastAsia"/>
        </w:rPr>
      </w:pPr>
      <w:r>
        <w:rPr>
          <w:rFonts w:hint="eastAsia"/>
        </w:rPr>
        <w:lastRenderedPageBreak/>
        <w:t>力学一直肩负着我国经济建设、国家安全和社会可持续发展的重要使命，特别是在空天、能源、交通、环境、海洋等领域做出了许多基础性、战略性、前瞻性的重大创新贡献。在“两弹一星”、“嫦娥探月”、“载人航天”等重大科技工程中有一大批以力学为深厚背景的杰出科学家，如钱学森院士、钱伟长院士、王永志院士、杨卫院士等。力学除在传统工程科学领域继续发挥着重大作用外，还与生命科学、信息科学、纳米科技、经济学等学科相互融合，催生了一大批新兴交叉学科。</w:t>
      </w:r>
    </w:p>
    <w:p w:rsidR="000D6A8F" w:rsidRDefault="000D6A8F" w:rsidP="000D6A8F">
      <w:r>
        <w:rPr>
          <w:rFonts w:hint="eastAsia"/>
        </w:rPr>
        <w:t>面对国家战略需求和世界科学前沿，面向重大科技工程和交叉学科的挑战，“钱学森力学班”的学生具有广阔的发展空间和全新的施展才华的舞台。</w:t>
      </w:r>
    </w:p>
    <w:p w:rsidR="00FF40D0" w:rsidRDefault="00FF40D0" w:rsidP="000D6A8F"/>
    <w:p w:rsidR="00FF40D0" w:rsidRDefault="00F27648" w:rsidP="000D6A8F">
      <w:r w:rsidRPr="00FF40D0">
        <w:rPr>
          <w:noProof/>
        </w:rPr>
        <w:drawing>
          <wp:inline distT="0" distB="0" distL="0" distR="0">
            <wp:extent cx="2657475" cy="1905000"/>
            <wp:effectExtent l="0" t="0" r="0" b="0"/>
            <wp:docPr id="1" name="图片 1" descr="5e8_6e67f2ba_2338_ef93_f683_6875b32b626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e8_6e67f2ba_2338_ef93_f683_6875b32b6266_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7475" cy="1905000"/>
                    </a:xfrm>
                    <a:prstGeom prst="rect">
                      <a:avLst/>
                    </a:prstGeom>
                    <a:noFill/>
                    <a:ln>
                      <a:noFill/>
                    </a:ln>
                  </pic:spPr>
                </pic:pic>
              </a:graphicData>
            </a:graphic>
          </wp:inline>
        </w:drawing>
      </w:r>
    </w:p>
    <w:p w:rsidR="00FF40D0" w:rsidRDefault="00FF40D0" w:rsidP="000D6A8F"/>
    <w:p w:rsidR="00FF40D0" w:rsidRDefault="00F27648" w:rsidP="000D6A8F">
      <w:pPr>
        <w:rPr>
          <w:rFonts w:hint="eastAsia"/>
        </w:rPr>
      </w:pPr>
      <w:r w:rsidRPr="00FF40D0">
        <w:rPr>
          <w:noProof/>
        </w:rPr>
        <w:drawing>
          <wp:inline distT="0" distB="0" distL="0" distR="0">
            <wp:extent cx="3257550" cy="2190750"/>
            <wp:effectExtent l="0" t="0" r="0" b="0"/>
            <wp:docPr id="2" name="图片 2" descr="5e8_bf2376f7_e92e_bdd3_db28_cf62b2873c1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e8_bf2376f7_e92e_bdd3_db28_cf62b2873c1b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2190750"/>
                    </a:xfrm>
                    <a:prstGeom prst="rect">
                      <a:avLst/>
                    </a:prstGeom>
                    <a:noFill/>
                    <a:ln>
                      <a:noFill/>
                    </a:ln>
                  </pic:spPr>
                </pic:pic>
              </a:graphicData>
            </a:graphic>
          </wp:inline>
        </w:drawing>
      </w:r>
    </w:p>
    <w:p w:rsidR="007925DE" w:rsidRDefault="00F27648" w:rsidP="000D6A8F">
      <w:r>
        <w:rPr>
          <w:noProof/>
        </w:rPr>
        <w:lastRenderedPageBreak/>
        <w:drawing>
          <wp:inline distT="0" distB="0" distL="0" distR="0">
            <wp:extent cx="5267325" cy="3514725"/>
            <wp:effectExtent l="0" t="0" r="0" b="0"/>
            <wp:docPr id="3" name="图片 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p>
    <w:p w:rsidR="00C7602E" w:rsidRDefault="00C7602E" w:rsidP="000D6A8F">
      <w:pPr>
        <w:rPr>
          <w:rFonts w:hint="eastAsia"/>
        </w:rPr>
      </w:pPr>
      <w:r>
        <w:rPr>
          <w:rFonts w:hint="eastAsia"/>
        </w:rPr>
        <w:t>清华</w:t>
      </w:r>
      <w:r>
        <w:t>学堂计划启动</w:t>
      </w:r>
      <w:r>
        <w:rPr>
          <w:rFonts w:hint="eastAsia"/>
        </w:rPr>
        <w:t>仪式</w:t>
      </w:r>
    </w:p>
    <w:p w:rsidR="00C7602E" w:rsidRDefault="00C7602E" w:rsidP="000D6A8F"/>
    <w:p w:rsidR="007925DE" w:rsidRDefault="00F27648" w:rsidP="000D6A8F">
      <w:pPr>
        <w:rPr>
          <w:rFonts w:hint="eastAsia"/>
        </w:rPr>
      </w:pPr>
      <w:r>
        <w:rPr>
          <w:noProof/>
        </w:rPr>
        <w:drawing>
          <wp:inline distT="0" distB="0" distL="0" distR="0">
            <wp:extent cx="5267325" cy="3962400"/>
            <wp:effectExtent l="0" t="0" r="0" b="0"/>
            <wp:docPr id="4" name="图片 4" descr="teep培养理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ep培养理念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962400"/>
                    </a:xfrm>
                    <a:prstGeom prst="rect">
                      <a:avLst/>
                    </a:prstGeom>
                    <a:noFill/>
                    <a:ln>
                      <a:noFill/>
                    </a:ln>
                  </pic:spPr>
                </pic:pic>
              </a:graphicData>
            </a:graphic>
          </wp:inline>
        </w:drawing>
      </w:r>
    </w:p>
    <w:p w:rsidR="001B398B" w:rsidRDefault="007925DE" w:rsidP="000D6A8F">
      <w:pPr>
        <w:rPr>
          <w:rFonts w:hint="eastAsia"/>
        </w:rPr>
      </w:pPr>
      <w:r>
        <w:rPr>
          <w:rFonts w:hint="eastAsia"/>
        </w:rPr>
        <w:t>钱班</w:t>
      </w:r>
      <w:r>
        <w:t>培养理念图</w:t>
      </w:r>
    </w:p>
    <w:p w:rsidR="001B398B" w:rsidRDefault="00F27648" w:rsidP="000D6A8F">
      <w:pPr>
        <w:rPr>
          <w:rFonts w:hint="eastAsia"/>
        </w:rPr>
      </w:pPr>
      <w:r>
        <w:rPr>
          <w:noProof/>
        </w:rPr>
        <w:lastRenderedPageBreak/>
        <w:drawing>
          <wp:inline distT="0" distB="0" distL="0" distR="0">
            <wp:extent cx="5276850" cy="3505200"/>
            <wp:effectExtent l="0" t="0" r="0" b="0"/>
            <wp:docPr id="5" name="图片 5" descr="力4图书馆参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力4图书馆参观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6850" cy="3505200"/>
                    </a:xfrm>
                    <a:prstGeom prst="rect">
                      <a:avLst/>
                    </a:prstGeom>
                    <a:noFill/>
                    <a:ln>
                      <a:noFill/>
                    </a:ln>
                  </pic:spPr>
                </pic:pic>
              </a:graphicData>
            </a:graphic>
          </wp:inline>
        </w:drawing>
      </w:r>
    </w:p>
    <w:p w:rsidR="000D6A8F" w:rsidRDefault="00197E91" w:rsidP="000D6A8F">
      <w:pPr>
        <w:rPr>
          <w:rFonts w:hint="eastAsia"/>
        </w:rPr>
      </w:pPr>
      <w:r>
        <w:rPr>
          <w:rFonts w:hint="eastAsia"/>
        </w:rPr>
        <w:t>力</w:t>
      </w:r>
      <w:r>
        <w:rPr>
          <w:rFonts w:hint="eastAsia"/>
        </w:rPr>
        <w:t>4</w:t>
      </w:r>
      <w:r>
        <w:rPr>
          <w:rFonts w:hint="eastAsia"/>
        </w:rPr>
        <w:t>班级</w:t>
      </w:r>
      <w:r>
        <w:t>参观钱学森图书馆</w:t>
      </w:r>
    </w:p>
    <w:p w:rsidR="000D6A8F" w:rsidRDefault="000D6A8F" w:rsidP="000D6A8F"/>
    <w:p w:rsidR="001B398B" w:rsidRDefault="00F27648" w:rsidP="000D6A8F">
      <w:r>
        <w:rPr>
          <w:noProof/>
        </w:rPr>
        <w:drawing>
          <wp:inline distT="0" distB="0" distL="0" distR="0">
            <wp:extent cx="5267325" cy="3505200"/>
            <wp:effectExtent l="0" t="0" r="0" b="0"/>
            <wp:docPr id="6" name="图片 6" descr="钱班学生在普渡大学交流研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钱班学生在普渡大学交流研学"/>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7325" cy="3505200"/>
                    </a:xfrm>
                    <a:prstGeom prst="rect">
                      <a:avLst/>
                    </a:prstGeom>
                    <a:noFill/>
                    <a:ln>
                      <a:noFill/>
                    </a:ln>
                  </pic:spPr>
                </pic:pic>
              </a:graphicData>
            </a:graphic>
          </wp:inline>
        </w:drawing>
      </w:r>
    </w:p>
    <w:p w:rsidR="001B398B" w:rsidRDefault="00197E91" w:rsidP="000D6A8F">
      <w:pPr>
        <w:rPr>
          <w:rFonts w:hint="eastAsia"/>
        </w:rPr>
      </w:pPr>
      <w:r>
        <w:rPr>
          <w:rFonts w:hint="eastAsia"/>
        </w:rPr>
        <w:t>力</w:t>
      </w:r>
      <w:r>
        <w:rPr>
          <w:rFonts w:hint="eastAsia"/>
        </w:rPr>
        <w:t>2</w:t>
      </w:r>
      <w:r>
        <w:rPr>
          <w:rFonts w:hint="eastAsia"/>
        </w:rPr>
        <w:t>学生</w:t>
      </w:r>
      <w:r>
        <w:t>在</w:t>
      </w:r>
      <w:r>
        <w:rPr>
          <w:rFonts w:hint="eastAsia"/>
        </w:rPr>
        <w:t>普渡大学</w:t>
      </w:r>
      <w:r>
        <w:t>研学</w:t>
      </w:r>
    </w:p>
    <w:p w:rsidR="001B398B" w:rsidRDefault="00F27648" w:rsidP="000D6A8F">
      <w:r>
        <w:rPr>
          <w:noProof/>
        </w:rPr>
        <w:lastRenderedPageBreak/>
        <w:drawing>
          <wp:inline distT="0" distB="0" distL="0" distR="0">
            <wp:extent cx="5267325" cy="7058025"/>
            <wp:effectExtent l="0" t="0" r="0" b="0"/>
            <wp:docPr id="7" name="图片 7" descr="钱班学生在哈佛大学交流研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钱班学生在哈佛大学交流研学"/>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7325" cy="7058025"/>
                    </a:xfrm>
                    <a:prstGeom prst="rect">
                      <a:avLst/>
                    </a:prstGeom>
                    <a:noFill/>
                    <a:ln>
                      <a:noFill/>
                    </a:ln>
                  </pic:spPr>
                </pic:pic>
              </a:graphicData>
            </a:graphic>
          </wp:inline>
        </w:drawing>
      </w:r>
    </w:p>
    <w:p w:rsidR="001B398B" w:rsidRDefault="00197E91" w:rsidP="000D6A8F">
      <w:pPr>
        <w:rPr>
          <w:rFonts w:hint="eastAsia"/>
        </w:rPr>
      </w:pPr>
      <w:r>
        <w:rPr>
          <w:rFonts w:hint="eastAsia"/>
        </w:rPr>
        <w:t>力</w:t>
      </w:r>
      <w:r>
        <w:rPr>
          <w:rFonts w:hint="eastAsia"/>
        </w:rPr>
        <w:t>2</w:t>
      </w:r>
      <w:r>
        <w:rPr>
          <w:rFonts w:hint="eastAsia"/>
        </w:rPr>
        <w:t>学生</w:t>
      </w:r>
      <w:r>
        <w:t>在哈佛大学研学</w:t>
      </w:r>
    </w:p>
    <w:p w:rsidR="001B398B" w:rsidRDefault="00F27648" w:rsidP="000D6A8F">
      <w:r>
        <w:rPr>
          <w:rFonts w:hint="eastAsia"/>
          <w:noProof/>
        </w:rPr>
        <w:lastRenderedPageBreak/>
        <w:drawing>
          <wp:inline distT="0" distB="0" distL="0" distR="0">
            <wp:extent cx="4305300" cy="3238500"/>
            <wp:effectExtent l="0" t="0" r="0" b="0"/>
            <wp:docPr id="8" name="图片 8"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未命名"/>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5300" cy="3238500"/>
                    </a:xfrm>
                    <a:prstGeom prst="rect">
                      <a:avLst/>
                    </a:prstGeom>
                    <a:noFill/>
                    <a:ln>
                      <a:noFill/>
                    </a:ln>
                  </pic:spPr>
                </pic:pic>
              </a:graphicData>
            </a:graphic>
          </wp:inline>
        </w:drawing>
      </w:r>
    </w:p>
    <w:p w:rsidR="00591A9C" w:rsidRPr="00197E91" w:rsidRDefault="00197E91" w:rsidP="000D6A8F">
      <w:pPr>
        <w:rPr>
          <w:rFonts w:hint="eastAsia"/>
        </w:rPr>
      </w:pPr>
      <w:r>
        <w:rPr>
          <w:rFonts w:hint="eastAsia"/>
        </w:rPr>
        <w:t>力</w:t>
      </w:r>
      <w:r>
        <w:rPr>
          <w:rFonts w:hint="eastAsia"/>
        </w:rPr>
        <w:t>9</w:t>
      </w:r>
      <w:r>
        <w:rPr>
          <w:rFonts w:hint="eastAsia"/>
        </w:rPr>
        <w:t>学生杨锦“永久</w:t>
      </w:r>
      <w:r>
        <w:t>的泡泡</w:t>
      </w:r>
      <w:r>
        <w:t>”</w:t>
      </w:r>
    </w:p>
    <w:p w:rsidR="00591A9C" w:rsidRDefault="00591A9C" w:rsidP="000D6A8F">
      <w:pPr>
        <w:rPr>
          <w:rFonts w:hint="eastAsia"/>
        </w:rPr>
      </w:pPr>
    </w:p>
    <w:p w:rsidR="001B398B" w:rsidRDefault="00F27648" w:rsidP="000D6A8F">
      <w:r>
        <w:rPr>
          <w:noProof/>
        </w:rPr>
        <w:drawing>
          <wp:inline distT="0" distB="0" distL="0" distR="0">
            <wp:extent cx="5276850" cy="3505200"/>
            <wp:effectExtent l="0" t="0" r="0" b="0"/>
            <wp:docPr id="9" name="图片 9" descr="2015年SRT一等奖--微星宇航团队与其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5年SRT一等奖--微星宇航团队与其成果"/>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6850" cy="3505200"/>
                    </a:xfrm>
                    <a:prstGeom prst="rect">
                      <a:avLst/>
                    </a:prstGeom>
                    <a:noFill/>
                    <a:ln>
                      <a:noFill/>
                    </a:ln>
                  </pic:spPr>
                </pic:pic>
              </a:graphicData>
            </a:graphic>
          </wp:inline>
        </w:drawing>
      </w:r>
    </w:p>
    <w:p w:rsidR="004F5309" w:rsidRDefault="00197E91" w:rsidP="000D6A8F">
      <w:pPr>
        <w:rPr>
          <w:rFonts w:hint="eastAsia"/>
        </w:rPr>
      </w:pPr>
      <w:r>
        <w:rPr>
          <w:rFonts w:hint="eastAsia"/>
        </w:rPr>
        <w:t>微星宇航项目</w:t>
      </w:r>
      <w:r>
        <w:t>，荣获清华大学</w:t>
      </w:r>
      <w:r>
        <w:rPr>
          <w:rFonts w:hint="eastAsia"/>
        </w:rPr>
        <w:t>2015</w:t>
      </w:r>
      <w:r>
        <w:rPr>
          <w:rFonts w:hint="eastAsia"/>
        </w:rPr>
        <w:t>年度</w:t>
      </w:r>
      <w:r>
        <w:rPr>
          <w:rFonts w:hint="eastAsia"/>
        </w:rPr>
        <w:t>SRT</w:t>
      </w:r>
      <w:r>
        <w:rPr>
          <w:rFonts w:hint="eastAsia"/>
        </w:rPr>
        <w:t>一等奖</w:t>
      </w:r>
    </w:p>
    <w:p w:rsidR="004F5309" w:rsidRDefault="00F27648" w:rsidP="000D6A8F">
      <w:r>
        <w:rPr>
          <w:rFonts w:hint="eastAsia"/>
          <w:noProof/>
        </w:rPr>
        <w:lastRenderedPageBreak/>
        <w:drawing>
          <wp:inline distT="0" distB="0" distL="0" distR="0">
            <wp:extent cx="5267325" cy="3514725"/>
            <wp:effectExtent l="0" t="0" r="0" b="0"/>
            <wp:docPr id="10" name="图片 10" descr="DSC_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1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p>
    <w:p w:rsidR="00197E91" w:rsidRDefault="00197E91" w:rsidP="000D6A8F">
      <w:r>
        <w:rPr>
          <w:rFonts w:hint="eastAsia"/>
        </w:rPr>
        <w:t>微星宇航项目</w:t>
      </w:r>
      <w:r>
        <w:t>成果：</w:t>
      </w:r>
      <w:r>
        <w:rPr>
          <w:rFonts w:hint="eastAsia"/>
        </w:rPr>
        <w:t>低成本</w:t>
      </w:r>
      <w:r>
        <w:t>全</w:t>
      </w:r>
      <w:r>
        <w:rPr>
          <w:rFonts w:hint="eastAsia"/>
        </w:rPr>
        <w:t>自主</w:t>
      </w:r>
      <w:r>
        <w:t>地面卫星模拟器</w:t>
      </w:r>
    </w:p>
    <w:p w:rsidR="008534EF" w:rsidRDefault="008534EF" w:rsidP="000D6A8F">
      <w:pPr>
        <w:rPr>
          <w:rFonts w:hint="eastAsia"/>
        </w:rPr>
      </w:pPr>
    </w:p>
    <w:p w:rsidR="00A46373" w:rsidRDefault="00F27648" w:rsidP="000D6A8F">
      <w:r w:rsidRPr="00E53FB0">
        <w:rPr>
          <w:noProof/>
        </w:rPr>
        <w:drawing>
          <wp:inline distT="0" distB="0" distL="0" distR="0">
            <wp:extent cx="5276850" cy="2971800"/>
            <wp:effectExtent l="0" t="0" r="0" b="0"/>
            <wp:docPr id="11" name="WP_20140417_002.m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417_002.mp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6850" cy="2971800"/>
                    </a:xfrm>
                    <a:prstGeom prst="rect">
                      <a:avLst/>
                    </a:prstGeom>
                    <a:noFill/>
                    <a:ln>
                      <a:noFill/>
                    </a:ln>
                  </pic:spPr>
                </pic:pic>
              </a:graphicData>
            </a:graphic>
          </wp:inline>
        </w:drawing>
      </w:r>
      <w:r w:rsidR="00A46373">
        <w:rPr>
          <w:rFonts w:hint="eastAsia"/>
        </w:rPr>
        <w:t>音乐</w:t>
      </w:r>
      <w:r w:rsidR="00A46373">
        <w:t>工厂项目成果</w:t>
      </w:r>
    </w:p>
    <w:p w:rsidR="00511320" w:rsidRDefault="00511320" w:rsidP="000D6A8F">
      <w:pPr>
        <w:rPr>
          <w:rFonts w:hint="eastAsia"/>
        </w:rPr>
      </w:pPr>
    </w:p>
    <w:sectPr w:rsidR="00511320">
      <w:head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35EA" w:rsidRDefault="00B435EA">
      <w:r>
        <w:separator/>
      </w:r>
    </w:p>
  </w:endnote>
  <w:endnote w:type="continuationSeparator" w:id="0">
    <w:p w:rsidR="00B435EA" w:rsidRDefault="00B4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Kaiti SC Regular">
    <w:altName w:val="微软雅黑 Light"/>
    <w:charset w:val="50"/>
    <w:family w:val="auto"/>
    <w:pitch w:val="variable"/>
    <w:sig w:usb0="00000000"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35EA" w:rsidRDefault="00B435EA">
      <w:r>
        <w:separator/>
      </w:r>
    </w:p>
  </w:footnote>
  <w:footnote w:type="continuationSeparator" w:id="0">
    <w:p w:rsidR="00B435EA" w:rsidRDefault="00B435EA">
      <w:r>
        <w:continuationSeparator/>
      </w:r>
    </w:p>
  </w:footnote>
  <w:footnote w:id="1">
    <w:p w:rsidR="00534001" w:rsidRDefault="00534001" w:rsidP="00534001">
      <w:pPr>
        <w:pStyle w:val="a5"/>
      </w:pPr>
      <w:r>
        <w:rPr>
          <w:rStyle w:val="a6"/>
        </w:rPr>
        <w:footnoteRef/>
      </w:r>
      <w:r>
        <w:rPr>
          <w:rFonts w:hint="eastAsia"/>
        </w:rPr>
        <w:t>清华大学</w:t>
      </w:r>
      <w:r w:rsidRPr="00FB308E">
        <w:rPr>
          <w:rFonts w:hint="eastAsia"/>
        </w:rPr>
        <w:t>工程力学系、航空宇航工程系、汽车工程系、热能工程系、精密仪器系、机械工程系、</w:t>
      </w:r>
      <w:r>
        <w:rPr>
          <w:rFonts w:hint="eastAsia"/>
        </w:rPr>
        <w:t>工业工程系、</w:t>
      </w:r>
      <w:r w:rsidRPr="00FB308E">
        <w:rPr>
          <w:rFonts w:hint="eastAsia"/>
        </w:rPr>
        <w:t>土木工程系、水利水电工程系</w:t>
      </w:r>
      <w:r w:rsidR="00A27725">
        <w:rPr>
          <w:rFonts w:hint="eastAsia"/>
        </w:rPr>
        <w:t>、环境学院、电子工程系；清华大学</w:t>
      </w:r>
      <w:r w:rsidR="00A27725">
        <w:rPr>
          <w:rFonts w:hint="eastAsia"/>
        </w:rPr>
        <w:t>XIN</w:t>
      </w:r>
      <w:r>
        <w:rPr>
          <w:rFonts w:hint="eastAsia"/>
        </w:rPr>
        <w:t>中心、微纳力学中心、</w:t>
      </w:r>
      <w:r w:rsidR="00E951CC">
        <w:rPr>
          <w:rFonts w:hint="eastAsia"/>
        </w:rPr>
        <w:t>基础工业训练</w:t>
      </w:r>
      <w:r>
        <w:rPr>
          <w:rFonts w:hint="eastAsia"/>
        </w:rPr>
        <w:t>中心等。</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C0B" w:rsidRDefault="00857C0B" w:rsidP="00857C0B">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A4612"/>
    <w:multiLevelType w:val="hybridMultilevel"/>
    <w:tmpl w:val="CBB42C9E"/>
    <w:lvl w:ilvl="0" w:tplc="F110B710">
      <w:start w:val="1"/>
      <w:numFmt w:val="bullet"/>
      <w:lvlText w:val=""/>
      <w:lvlJc w:val="left"/>
      <w:pPr>
        <w:tabs>
          <w:tab w:val="num" w:pos="720"/>
        </w:tabs>
        <w:ind w:left="720" w:hanging="360"/>
      </w:pPr>
      <w:rPr>
        <w:rFonts w:ascii="Wingdings" w:hAnsi="Wingdings" w:hint="default"/>
        <w:color w:val="auto"/>
        <w:shd w:val="clear" w:color="auto" w:fill="auto"/>
      </w:rPr>
    </w:lvl>
    <w:lvl w:ilvl="1" w:tplc="D902DFE4" w:tentative="1">
      <w:start w:val="1"/>
      <w:numFmt w:val="bullet"/>
      <w:lvlText w:val=""/>
      <w:lvlJc w:val="left"/>
      <w:pPr>
        <w:tabs>
          <w:tab w:val="num" w:pos="1440"/>
        </w:tabs>
        <w:ind w:left="1440" w:hanging="360"/>
      </w:pPr>
      <w:rPr>
        <w:rFonts w:ascii="Wingdings" w:hAnsi="Wingdings" w:hint="default"/>
      </w:rPr>
    </w:lvl>
    <w:lvl w:ilvl="2" w:tplc="EDCE9D50" w:tentative="1">
      <w:start w:val="1"/>
      <w:numFmt w:val="bullet"/>
      <w:lvlText w:val=""/>
      <w:lvlJc w:val="left"/>
      <w:pPr>
        <w:tabs>
          <w:tab w:val="num" w:pos="2160"/>
        </w:tabs>
        <w:ind w:left="2160" w:hanging="360"/>
      </w:pPr>
      <w:rPr>
        <w:rFonts w:ascii="Wingdings" w:hAnsi="Wingdings" w:hint="default"/>
      </w:rPr>
    </w:lvl>
    <w:lvl w:ilvl="3" w:tplc="751C3946" w:tentative="1">
      <w:start w:val="1"/>
      <w:numFmt w:val="bullet"/>
      <w:lvlText w:val=""/>
      <w:lvlJc w:val="left"/>
      <w:pPr>
        <w:tabs>
          <w:tab w:val="num" w:pos="2880"/>
        </w:tabs>
        <w:ind w:left="2880" w:hanging="360"/>
      </w:pPr>
      <w:rPr>
        <w:rFonts w:ascii="Wingdings" w:hAnsi="Wingdings" w:hint="default"/>
      </w:rPr>
    </w:lvl>
    <w:lvl w:ilvl="4" w:tplc="B7CCA412" w:tentative="1">
      <w:start w:val="1"/>
      <w:numFmt w:val="bullet"/>
      <w:lvlText w:val=""/>
      <w:lvlJc w:val="left"/>
      <w:pPr>
        <w:tabs>
          <w:tab w:val="num" w:pos="3600"/>
        </w:tabs>
        <w:ind w:left="3600" w:hanging="360"/>
      </w:pPr>
      <w:rPr>
        <w:rFonts w:ascii="Wingdings" w:hAnsi="Wingdings" w:hint="default"/>
      </w:rPr>
    </w:lvl>
    <w:lvl w:ilvl="5" w:tplc="DB6AF1B4" w:tentative="1">
      <w:start w:val="1"/>
      <w:numFmt w:val="bullet"/>
      <w:lvlText w:val=""/>
      <w:lvlJc w:val="left"/>
      <w:pPr>
        <w:tabs>
          <w:tab w:val="num" w:pos="4320"/>
        </w:tabs>
        <w:ind w:left="4320" w:hanging="360"/>
      </w:pPr>
      <w:rPr>
        <w:rFonts w:ascii="Wingdings" w:hAnsi="Wingdings" w:hint="default"/>
      </w:rPr>
    </w:lvl>
    <w:lvl w:ilvl="6" w:tplc="27A68D38" w:tentative="1">
      <w:start w:val="1"/>
      <w:numFmt w:val="bullet"/>
      <w:lvlText w:val=""/>
      <w:lvlJc w:val="left"/>
      <w:pPr>
        <w:tabs>
          <w:tab w:val="num" w:pos="5040"/>
        </w:tabs>
        <w:ind w:left="5040" w:hanging="360"/>
      </w:pPr>
      <w:rPr>
        <w:rFonts w:ascii="Wingdings" w:hAnsi="Wingdings" w:hint="default"/>
      </w:rPr>
    </w:lvl>
    <w:lvl w:ilvl="7" w:tplc="2C1E0248" w:tentative="1">
      <w:start w:val="1"/>
      <w:numFmt w:val="bullet"/>
      <w:lvlText w:val=""/>
      <w:lvlJc w:val="left"/>
      <w:pPr>
        <w:tabs>
          <w:tab w:val="num" w:pos="5760"/>
        </w:tabs>
        <w:ind w:left="5760" w:hanging="360"/>
      </w:pPr>
      <w:rPr>
        <w:rFonts w:ascii="Wingdings" w:hAnsi="Wingdings" w:hint="default"/>
      </w:rPr>
    </w:lvl>
    <w:lvl w:ilvl="8" w:tplc="FC6C473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E41E62"/>
    <w:multiLevelType w:val="hybridMultilevel"/>
    <w:tmpl w:val="81B0C922"/>
    <w:lvl w:ilvl="0" w:tplc="04090001">
      <w:start w:val="1"/>
      <w:numFmt w:val="bullet"/>
      <w:lvlText w:val=""/>
      <w:lvlJc w:val="left"/>
      <w:pPr>
        <w:ind w:left="960" w:hanging="480"/>
      </w:pPr>
      <w:rPr>
        <w:rFonts w:ascii="Wingdings" w:hAnsi="Wingdings" w:hint="default"/>
      </w:rPr>
    </w:lvl>
    <w:lvl w:ilvl="1" w:tplc="71A68BC0">
      <w:start w:val="1"/>
      <w:numFmt w:val="bullet"/>
      <w:lvlText w:val=""/>
      <w:lvlJc w:val="left"/>
      <w:pPr>
        <w:ind w:left="1440" w:hanging="480"/>
      </w:pPr>
      <w:rPr>
        <w:rFonts w:ascii="Symbol" w:hAnsi="Symbol" w:hint="default"/>
        <w:color w:val="auto"/>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15:restartNumberingAfterBreak="0">
    <w:nsid w:val="5C296529"/>
    <w:multiLevelType w:val="hybridMultilevel"/>
    <w:tmpl w:val="06565592"/>
    <w:lvl w:ilvl="0" w:tplc="04090005">
      <w:start w:val="1"/>
      <w:numFmt w:val="bullet"/>
      <w:lvlText w:val=""/>
      <w:lvlJc w:val="left"/>
      <w:pPr>
        <w:ind w:left="1800" w:hanging="1240"/>
      </w:pPr>
      <w:rPr>
        <w:rFonts w:ascii="Wingdings" w:hAnsi="Wingdings" w:hint="default"/>
      </w:rPr>
    </w:lvl>
    <w:lvl w:ilvl="1" w:tplc="04090019" w:tentative="1">
      <w:start w:val="1"/>
      <w:numFmt w:val="lowerLetter"/>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lowerLetter"/>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lowerLetter"/>
      <w:lvlText w:val="%8)"/>
      <w:lvlJc w:val="left"/>
      <w:pPr>
        <w:ind w:left="4400" w:hanging="480"/>
      </w:pPr>
    </w:lvl>
    <w:lvl w:ilvl="8" w:tplc="0409001B" w:tentative="1">
      <w:start w:val="1"/>
      <w:numFmt w:val="lowerRoman"/>
      <w:lvlText w:val="%9."/>
      <w:lvlJc w:val="right"/>
      <w:pPr>
        <w:ind w:left="4880" w:hanging="480"/>
      </w:pPr>
    </w:lvl>
  </w:abstractNum>
  <w:abstractNum w:abstractNumId="3" w15:restartNumberingAfterBreak="0">
    <w:nsid w:val="6E057692"/>
    <w:multiLevelType w:val="hybridMultilevel"/>
    <w:tmpl w:val="0E36A28A"/>
    <w:lvl w:ilvl="0" w:tplc="04090005">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 w15:restartNumberingAfterBreak="0">
    <w:nsid w:val="74C31C27"/>
    <w:multiLevelType w:val="hybridMultilevel"/>
    <w:tmpl w:val="50EE409A"/>
    <w:lvl w:ilvl="0" w:tplc="0409000F">
      <w:start w:val="1"/>
      <w:numFmt w:val="decimal"/>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C0B"/>
    <w:rsid w:val="00061E71"/>
    <w:rsid w:val="000B25B8"/>
    <w:rsid w:val="000C4277"/>
    <w:rsid w:val="000D6A8F"/>
    <w:rsid w:val="00135581"/>
    <w:rsid w:val="001532AB"/>
    <w:rsid w:val="00197E91"/>
    <w:rsid w:val="001B398B"/>
    <w:rsid w:val="00222B96"/>
    <w:rsid w:val="0026704E"/>
    <w:rsid w:val="00290266"/>
    <w:rsid w:val="00292EA6"/>
    <w:rsid w:val="002A7D25"/>
    <w:rsid w:val="002C459D"/>
    <w:rsid w:val="002D3069"/>
    <w:rsid w:val="002D52F4"/>
    <w:rsid w:val="00305E1B"/>
    <w:rsid w:val="00315F17"/>
    <w:rsid w:val="00375378"/>
    <w:rsid w:val="00396E60"/>
    <w:rsid w:val="003D6761"/>
    <w:rsid w:val="00425069"/>
    <w:rsid w:val="00433AB0"/>
    <w:rsid w:val="004B144E"/>
    <w:rsid w:val="004C49FE"/>
    <w:rsid w:val="004D489A"/>
    <w:rsid w:val="004F5309"/>
    <w:rsid w:val="004F77D7"/>
    <w:rsid w:val="00511320"/>
    <w:rsid w:val="00534001"/>
    <w:rsid w:val="005417A3"/>
    <w:rsid w:val="00567E04"/>
    <w:rsid w:val="00591A9C"/>
    <w:rsid w:val="005941FD"/>
    <w:rsid w:val="0061053A"/>
    <w:rsid w:val="0063173D"/>
    <w:rsid w:val="006B2179"/>
    <w:rsid w:val="006B6C46"/>
    <w:rsid w:val="006D6DD1"/>
    <w:rsid w:val="00732DF3"/>
    <w:rsid w:val="0076177E"/>
    <w:rsid w:val="007925DE"/>
    <w:rsid w:val="007E279C"/>
    <w:rsid w:val="00835D62"/>
    <w:rsid w:val="008534EF"/>
    <w:rsid w:val="00857C0B"/>
    <w:rsid w:val="00893FC0"/>
    <w:rsid w:val="008F5D25"/>
    <w:rsid w:val="00947F03"/>
    <w:rsid w:val="009768CB"/>
    <w:rsid w:val="00985C05"/>
    <w:rsid w:val="009B238D"/>
    <w:rsid w:val="00A145ED"/>
    <w:rsid w:val="00A27725"/>
    <w:rsid w:val="00A453E7"/>
    <w:rsid w:val="00A46373"/>
    <w:rsid w:val="00A61DFE"/>
    <w:rsid w:val="00A64E65"/>
    <w:rsid w:val="00AC4034"/>
    <w:rsid w:val="00AE1279"/>
    <w:rsid w:val="00B171B2"/>
    <w:rsid w:val="00B435EA"/>
    <w:rsid w:val="00B75917"/>
    <w:rsid w:val="00BA0194"/>
    <w:rsid w:val="00C21993"/>
    <w:rsid w:val="00C45845"/>
    <w:rsid w:val="00C7065A"/>
    <w:rsid w:val="00C7602E"/>
    <w:rsid w:val="00C87664"/>
    <w:rsid w:val="00D67DAF"/>
    <w:rsid w:val="00DA5755"/>
    <w:rsid w:val="00DC4DC1"/>
    <w:rsid w:val="00E22E9E"/>
    <w:rsid w:val="00E657C0"/>
    <w:rsid w:val="00E951CC"/>
    <w:rsid w:val="00EA1CAC"/>
    <w:rsid w:val="00EC0E53"/>
    <w:rsid w:val="00EC3E81"/>
    <w:rsid w:val="00F270B3"/>
    <w:rsid w:val="00F27648"/>
    <w:rsid w:val="00FF40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555B3E5-1B14-43F8-BED5-2C1F0044E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857C0B"/>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
    <w:rsid w:val="00DA5755"/>
    <w:pPr>
      <w:tabs>
        <w:tab w:val="center" w:pos="4153"/>
        <w:tab w:val="right" w:pos="8306"/>
      </w:tabs>
      <w:snapToGrid w:val="0"/>
      <w:jc w:val="left"/>
    </w:pPr>
    <w:rPr>
      <w:sz w:val="18"/>
      <w:szCs w:val="18"/>
    </w:rPr>
  </w:style>
  <w:style w:type="character" w:customStyle="1" w:styleId="Char">
    <w:name w:val="页脚 Char"/>
    <w:link w:val="a4"/>
    <w:rsid w:val="00DA5755"/>
    <w:rPr>
      <w:kern w:val="2"/>
      <w:sz w:val="18"/>
      <w:szCs w:val="18"/>
    </w:rPr>
  </w:style>
  <w:style w:type="paragraph" w:styleId="a5">
    <w:name w:val="footnote text"/>
    <w:basedOn w:val="a"/>
    <w:link w:val="Char0"/>
    <w:uiPriority w:val="99"/>
    <w:unhideWhenUsed/>
    <w:rsid w:val="00534001"/>
    <w:pPr>
      <w:snapToGrid w:val="0"/>
      <w:jc w:val="left"/>
    </w:pPr>
    <w:rPr>
      <w:rFonts w:ascii="Calibri" w:hAnsi="Calibri"/>
      <w:sz w:val="18"/>
      <w:szCs w:val="18"/>
    </w:rPr>
  </w:style>
  <w:style w:type="character" w:customStyle="1" w:styleId="Char0">
    <w:name w:val="脚注文本 Char"/>
    <w:link w:val="a5"/>
    <w:uiPriority w:val="99"/>
    <w:rsid w:val="00534001"/>
    <w:rPr>
      <w:rFonts w:ascii="Calibri" w:hAnsi="Calibri"/>
      <w:kern w:val="2"/>
      <w:sz w:val="18"/>
      <w:szCs w:val="18"/>
    </w:rPr>
  </w:style>
  <w:style w:type="character" w:styleId="a6">
    <w:name w:val="footnote reference"/>
    <w:uiPriority w:val="99"/>
    <w:unhideWhenUsed/>
    <w:rsid w:val="00534001"/>
    <w:rPr>
      <w:vertAlign w:val="superscript"/>
    </w:rPr>
  </w:style>
  <w:style w:type="paragraph" w:styleId="a7">
    <w:name w:val="List Paragraph"/>
    <w:basedOn w:val="a"/>
    <w:uiPriority w:val="34"/>
    <w:qFormat/>
    <w:rsid w:val="00534001"/>
    <w:pPr>
      <w:ind w:firstLineChars="200" w:firstLine="420"/>
    </w:pPr>
    <w:rPr>
      <w:rFonts w:ascii="Calibri" w:hAnsi="Calibri"/>
      <w:szCs w:val="22"/>
    </w:rPr>
  </w:style>
  <w:style w:type="paragraph" w:styleId="a8">
    <w:name w:val="Normal (Web)"/>
    <w:basedOn w:val="a"/>
    <w:uiPriority w:val="99"/>
    <w:unhideWhenUsed/>
    <w:rsid w:val="00732DF3"/>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113252">
      <w:bodyDiv w:val="1"/>
      <w:marLeft w:val="0"/>
      <w:marRight w:val="0"/>
      <w:marTop w:val="0"/>
      <w:marBottom w:val="0"/>
      <w:divBdr>
        <w:top w:val="none" w:sz="0" w:space="0" w:color="auto"/>
        <w:left w:val="none" w:sz="0" w:space="0" w:color="auto"/>
        <w:bottom w:val="none" w:sz="0" w:space="0" w:color="auto"/>
        <w:right w:val="none" w:sz="0" w:space="0" w:color="auto"/>
      </w:divBdr>
      <w:divsChild>
        <w:div w:id="70853248">
          <w:marLeft w:val="331"/>
          <w:marRight w:val="0"/>
          <w:marTop w:val="0"/>
          <w:marBottom w:val="0"/>
          <w:divBdr>
            <w:top w:val="none" w:sz="0" w:space="0" w:color="auto"/>
            <w:left w:val="none" w:sz="0" w:space="0" w:color="auto"/>
            <w:bottom w:val="none" w:sz="0" w:space="0" w:color="auto"/>
            <w:right w:val="none" w:sz="0" w:space="0" w:color="auto"/>
          </w:divBdr>
        </w:div>
        <w:div w:id="689718505">
          <w:marLeft w:val="331"/>
          <w:marRight w:val="0"/>
          <w:marTop w:val="0"/>
          <w:marBottom w:val="0"/>
          <w:divBdr>
            <w:top w:val="none" w:sz="0" w:space="0" w:color="auto"/>
            <w:left w:val="none" w:sz="0" w:space="0" w:color="auto"/>
            <w:bottom w:val="none" w:sz="0" w:space="0" w:color="auto"/>
            <w:right w:val="none" w:sz="0" w:space="0" w:color="auto"/>
          </w:divBdr>
        </w:div>
        <w:div w:id="1686132407">
          <w:marLeft w:val="331"/>
          <w:marRight w:val="0"/>
          <w:marTop w:val="0"/>
          <w:marBottom w:val="0"/>
          <w:divBdr>
            <w:top w:val="none" w:sz="0" w:space="0" w:color="auto"/>
            <w:left w:val="none" w:sz="0" w:space="0" w:color="auto"/>
            <w:bottom w:val="none" w:sz="0" w:space="0" w:color="auto"/>
            <w:right w:val="none" w:sz="0" w:space="0" w:color="auto"/>
          </w:divBdr>
        </w:div>
        <w:div w:id="1781140518">
          <w:marLeft w:val="331"/>
          <w:marRight w:val="0"/>
          <w:marTop w:val="0"/>
          <w:marBottom w:val="0"/>
          <w:divBdr>
            <w:top w:val="none" w:sz="0" w:space="0" w:color="auto"/>
            <w:left w:val="none" w:sz="0" w:space="0" w:color="auto"/>
            <w:bottom w:val="none" w:sz="0" w:space="0" w:color="auto"/>
            <w:right w:val="none" w:sz="0" w:space="0" w:color="auto"/>
          </w:divBdr>
        </w:div>
      </w:divsChild>
    </w:div>
    <w:div w:id="1511724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604</Words>
  <Characters>3446</Characters>
  <Application>Microsoft Office Word</Application>
  <DocSecurity>0</DocSecurity>
  <Lines>28</Lines>
  <Paragraphs>8</Paragraphs>
  <ScaleCrop>false</ScaleCrop>
  <Company>Microsoft</Company>
  <LinksUpToDate>false</LinksUpToDate>
  <CharactersWithSpaces>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“钱学森力学班”</dc:title>
  <dc:subject/>
  <dc:creator>雨林木风</dc:creator>
  <cp:keywords/>
  <cp:lastModifiedBy>yangfan</cp:lastModifiedBy>
  <cp:revision>2</cp:revision>
  <dcterms:created xsi:type="dcterms:W3CDTF">2019-08-07T08:34:00Z</dcterms:created>
  <dcterms:modified xsi:type="dcterms:W3CDTF">2019-08-07T08:34:00Z</dcterms:modified>
</cp:coreProperties>
</file>